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447AD4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Тридцять шоста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F00866" w:rsidP="00F00866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1E7C50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C4F43" w:rsidRPr="002D2E3E">
        <w:rPr>
          <w:rFonts w:ascii="Times New Roman" w:hAnsi="Times New Roman" w:cs="Times New Roman"/>
          <w:sz w:val="28"/>
        </w:rPr>
        <w:t>09</w:t>
      </w:r>
      <w:r w:rsidR="006358BA">
        <w:rPr>
          <w:rFonts w:ascii="Times New Roman" w:hAnsi="Times New Roman" w:cs="Times New Roman"/>
          <w:sz w:val="28"/>
          <w:lang w:val="uk-UA"/>
        </w:rPr>
        <w:t xml:space="preserve"> </w:t>
      </w:r>
      <w:r w:rsidR="00447AD4">
        <w:rPr>
          <w:rFonts w:ascii="Times New Roman" w:hAnsi="Times New Roman" w:cs="Times New Roman"/>
          <w:sz w:val="28"/>
          <w:lang w:val="uk-UA"/>
        </w:rPr>
        <w:t>травня</w:t>
      </w:r>
      <w:r w:rsidR="004E47CE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0E7D6E">
        <w:rPr>
          <w:rFonts w:ascii="Times New Roman" w:hAnsi="Times New Roman" w:cs="Times New Roman"/>
          <w:sz w:val="28"/>
          <w:lang w:val="uk-UA"/>
        </w:rPr>
        <w:t>24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r w:rsidR="002D2E3E">
        <w:rPr>
          <w:rFonts w:ascii="Times New Roman" w:hAnsi="Times New Roman" w:cs="Times New Roman"/>
          <w:sz w:val="28"/>
          <w:lang w:val="uk-UA"/>
        </w:rPr>
        <w:t>с-ще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Вишневе   </w:t>
      </w:r>
      <w:r w:rsidR="00962912" w:rsidRPr="005464B7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181E10">
        <w:rPr>
          <w:rFonts w:ascii="Times New Roman" w:hAnsi="Times New Roman" w:cs="Times New Roman"/>
          <w:sz w:val="28"/>
          <w:lang w:val="uk-UA"/>
        </w:rPr>
        <w:t xml:space="preserve"> 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F00866">
        <w:rPr>
          <w:rFonts w:ascii="Times New Roman" w:hAnsi="Times New Roman" w:cs="Times New Roman"/>
          <w:sz w:val="28"/>
          <w:lang w:val="uk-UA"/>
        </w:rPr>
        <w:t>1152</w:t>
      </w:r>
      <w:r w:rsidR="00447AD4">
        <w:rPr>
          <w:rFonts w:ascii="Times New Roman" w:hAnsi="Times New Roman" w:cs="Times New Roman"/>
          <w:sz w:val="28"/>
          <w:lang w:val="uk-UA"/>
        </w:rPr>
        <w:t>-36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9223C" w:rsidRDefault="003B0B42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0E7D6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внесення змін до рішення сесії</w:t>
      </w:r>
    </w:p>
    <w:p w:rsidR="000E7D6E" w:rsidRPr="000E7D6E" w:rsidRDefault="003B0B42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0E7D6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селищної ради від 20.12.2023 року №1095-34/VIII</w:t>
      </w:r>
    </w:p>
    <w:p w:rsidR="00141084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152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2024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447AD4" w:rsidRDefault="00447AD4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урахуванням змін</w:t>
      </w:r>
    </w:p>
    <w:p w:rsidR="00F64BB8" w:rsidRDefault="003178A6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563EC7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proofErr w:type="spellEnd"/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B625B" w:rsidRDefault="006B625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AD4" w:rsidRPr="006B625B" w:rsidRDefault="006B625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AD4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рішення виконавчого комітету Вишнівської селищної ради від 10 квітня 2024 року № 21 «Про врахування у дохідній частині бюджету Вишнівської селищної територіальної громади на 2024 рік міжбюджетних трансфертів та їх розподіл у видатковій частині», та від 10 квітня 2024 року №22 «Про перерозподіл видатків за кодами економічної класифікації у межах загального обсягу бюджетних призначень головного розпорядника ко</w:t>
      </w:r>
      <w:r w:rsidR="00F12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447AD4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тів за загальним фондом.</w:t>
      </w:r>
    </w:p>
    <w:p w:rsidR="003178A6" w:rsidRDefault="003178A6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6B625B" w:rsidRDefault="006B625B" w:rsidP="006B62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15299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2024</w:t>
      </w:r>
      <w:r w:rsidR="006E5D04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E808A2" w:rsidRDefault="00E808A2" w:rsidP="003271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44 092 803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1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копійок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43 461 832 гривні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копійок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630 971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  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Pr="005464B7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49 172 022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гривні 39 копійок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8F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47 998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469 гривень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копійок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4E4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1 173 553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C7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976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4 536 637</w:t>
      </w:r>
      <w:r w:rsidR="0032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EA5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976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542 582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гривні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9B3430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216 000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C01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172 690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869F4" w:rsidRP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3C46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2024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 програмами, згідно з додатком 3 до цього рішення.</w:t>
      </w:r>
    </w:p>
    <w:p w:rsidR="00525FBA" w:rsidRDefault="00525FBA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C5E41" w:rsidRPr="00CD40AD" w:rsidRDefault="006B625B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CD40AD" w:rsidRPr="00CD40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3C46D3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2024</w:t>
      </w:r>
      <w:r w:rsidR="006E5D04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 трансферти згідно з додатком  4 до цього рішення</w:t>
      </w:r>
      <w:r w:rsidR="00CD40AD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них:</w:t>
      </w:r>
    </w:p>
    <w:p w:rsidR="00CD40A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Субвенція з місцевого бюджету державному бюджету на виконання програм соціально-економічного розвитку регіону в сумі </w:t>
      </w:r>
      <w:r w:rsidR="00FA19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C47C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50 000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гривень в т.ч.: </w:t>
      </w:r>
    </w:p>
    <w:p w:rsidR="00CD40AD" w:rsidRPr="000A357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виконання селищної програми забезпечення громадського порядку та громадської безпеки на території  Вишнівської територіальної громади на 2021-2024 </w:t>
      </w:r>
      <w:r w:rsidR="005854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роки в сумі 100 000 гривень,  У</w:t>
      </w:r>
      <w:r w:rsidR="00D25F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правлінню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Служби безпеки України у Дніпропетровській області </w:t>
      </w:r>
      <w:r w:rsidR="005936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зміцнення матеріально-технічної бази по капітальним видаткам для</w:t>
      </w:r>
      <w:r w:rsidR="00D945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придбання обладнання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довгострокового користування;</w:t>
      </w:r>
    </w:p>
    <w:p w:rsidR="00CD40A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5854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виконання селищної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2024 рік </w:t>
      </w:r>
      <w:r w:rsidR="00D25F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сумі 50 000 гривень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державному пожежно-рятувальному загону Головного управління ДСНС України у Дніпропетровській області на придбання будівельних матеріалів;</w:t>
      </w:r>
    </w:p>
    <w:p w:rsidR="00CD40A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виконання селищної Програми підтримки Збройних сил України на 2023-2024 роки для забезпечення потреб військової частини А4638, залученої до виконання бойових завдань та наступальних оп</w:t>
      </w:r>
      <w:r w:rsidR="00FA19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ерацій на сході України в сумі 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00 000 гривень на придбання безпілотних літальних апаратів.</w:t>
      </w:r>
    </w:p>
    <w:p w:rsidR="001739EA" w:rsidRDefault="001739EA" w:rsidP="001739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D40AD" w:rsidRDefault="006B625B" w:rsidP="001739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1739EA" w:rsidRPr="00173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1739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739EA" w:rsidRP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</w:t>
      </w:r>
      <w:r w:rsidR="001739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2024 рік обсяги капітальних вкладень у розрізі інвестиційних проектів згідно з додатком 5 до цього рішення;</w:t>
      </w:r>
    </w:p>
    <w:p w:rsidR="001739EA" w:rsidRPr="00CD40AD" w:rsidRDefault="001739EA" w:rsidP="001739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розподіл витрат селищного бюджету на реалізацію </w:t>
      </w:r>
      <w:r w:rsidR="00C866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селищних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9806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2024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F505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8 713 511</w:t>
      </w:r>
      <w:r w:rsidR="00980C62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024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739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6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98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джерелами формування у частині фінансування є надходження, визначені пунктом 1 статті 72 Бюджетного кодексу України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щодо селищного бюджету.</w:t>
      </w: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3C0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Pr="003F503E" w:rsidRDefault="006E5D04" w:rsidP="00326042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України.</w:t>
      </w:r>
    </w:p>
    <w:p w:rsidR="006E5D04" w:rsidRPr="005464B7" w:rsidRDefault="006E5D04" w:rsidP="00326042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фінансування є надходження, визначені пунктом 10 частини</w:t>
      </w:r>
    </w:p>
    <w:p w:rsidR="006E5D04" w:rsidRDefault="006E5D04" w:rsidP="00326042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статт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71 Бюджетного кодексу України та надходження, визначені пунктом 2 статті 72 Бюджетного кодексу України що</w:t>
      </w:r>
      <w:r w:rsidR="00E00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бюджету.</w:t>
      </w:r>
    </w:p>
    <w:p w:rsidR="00DC3DA8" w:rsidRDefault="00DC3DA8" w:rsidP="0032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6B625B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</w:t>
      </w:r>
    </w:p>
    <w:p w:rsidR="006E5D04" w:rsidRPr="005464B7" w:rsidRDefault="006E5D04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               загального фонду на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комунальних послуг та енергоносіїв;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6E5D04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поточні трансферти місцевим бюджетам.</w:t>
      </w:r>
    </w:p>
    <w:p w:rsidR="002D1DE9" w:rsidRPr="005464B7" w:rsidRDefault="002D1DE9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93C0E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 та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3C46D3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повному обсязі проведення 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послуги зв’язку, які споживаються бюджетними 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393C0E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13</w:t>
      </w:r>
      <w:r w:rsidR="00980C62" w:rsidRPr="00980C62">
        <w:rPr>
          <w:b/>
          <w:color w:val="000000"/>
          <w:sz w:val="28"/>
          <w:szCs w:val="28"/>
          <w:lang w:val="uk-UA"/>
        </w:rPr>
        <w:t>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C866BC">
        <w:rPr>
          <w:color w:val="000000"/>
          <w:sz w:val="28"/>
          <w:szCs w:val="28"/>
          <w:lang w:val="uk-UA"/>
        </w:rPr>
        <w:t xml:space="preserve"> 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>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980C62" w:rsidRPr="00FD62B7" w:rsidRDefault="00122D97" w:rsidP="00024BA4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6E5D04" w:rsidRDefault="00393C0E" w:rsidP="00FF36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поліпшення фінансового стану підприємств, що належать до комунальної власності селищної ради, керуючись статтею 71 Бюджетного кодексу України, за КТПКВ 7670 «Внески до статутного капіталу суб’єктів господарювання»,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</w:t>
      </w:r>
      <w:r w:rsidR="00132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CE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«Вишневе» Вишнівської селищної ради).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8A2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(розпорядників та одержувачів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B9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:rsidR="001324CC" w:rsidRPr="001324CC" w:rsidRDefault="001324C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93C0E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9039B2" w:rsidRDefault="009039B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опублікування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115308" w:rsidRDefault="00115308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планування, фінансів, бюджету та соціально-економічного розвитку.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7F5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755C"/>
    <w:multiLevelType w:val="hybridMultilevel"/>
    <w:tmpl w:val="D93C8C78"/>
    <w:lvl w:ilvl="0" w:tplc="548CE7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>
    <w:nsid w:val="60700528"/>
    <w:multiLevelType w:val="hybridMultilevel"/>
    <w:tmpl w:val="8A70804C"/>
    <w:lvl w:ilvl="0" w:tplc="4B52081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460A52"/>
    <w:multiLevelType w:val="hybridMultilevel"/>
    <w:tmpl w:val="0012EADE"/>
    <w:lvl w:ilvl="0" w:tplc="2D6E2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07127"/>
    <w:rsid w:val="00010598"/>
    <w:rsid w:val="00012389"/>
    <w:rsid w:val="00014F12"/>
    <w:rsid w:val="00015012"/>
    <w:rsid w:val="00022B7E"/>
    <w:rsid w:val="00024BA4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13C2"/>
    <w:rsid w:val="00063E93"/>
    <w:rsid w:val="000643F9"/>
    <w:rsid w:val="000671F2"/>
    <w:rsid w:val="00067B36"/>
    <w:rsid w:val="00071ABD"/>
    <w:rsid w:val="0007336B"/>
    <w:rsid w:val="00077FB5"/>
    <w:rsid w:val="00080E7E"/>
    <w:rsid w:val="00084F4E"/>
    <w:rsid w:val="000903CA"/>
    <w:rsid w:val="00090BAC"/>
    <w:rsid w:val="0009223C"/>
    <w:rsid w:val="000938E5"/>
    <w:rsid w:val="00093C4C"/>
    <w:rsid w:val="00094B93"/>
    <w:rsid w:val="000A357D"/>
    <w:rsid w:val="000B0CA9"/>
    <w:rsid w:val="000B40D0"/>
    <w:rsid w:val="000B49D2"/>
    <w:rsid w:val="000B4BAD"/>
    <w:rsid w:val="000B5F4C"/>
    <w:rsid w:val="000C10EE"/>
    <w:rsid w:val="000C1B15"/>
    <w:rsid w:val="000C5838"/>
    <w:rsid w:val="000D1462"/>
    <w:rsid w:val="000D156B"/>
    <w:rsid w:val="000D3632"/>
    <w:rsid w:val="000E5718"/>
    <w:rsid w:val="000E6B24"/>
    <w:rsid w:val="000E7360"/>
    <w:rsid w:val="000E7D6E"/>
    <w:rsid w:val="000F0814"/>
    <w:rsid w:val="000F2E1B"/>
    <w:rsid w:val="000F4A61"/>
    <w:rsid w:val="000F7E64"/>
    <w:rsid w:val="00102F4C"/>
    <w:rsid w:val="0010334D"/>
    <w:rsid w:val="001039CD"/>
    <w:rsid w:val="00103B30"/>
    <w:rsid w:val="00106E29"/>
    <w:rsid w:val="001070C7"/>
    <w:rsid w:val="001112C4"/>
    <w:rsid w:val="0011250F"/>
    <w:rsid w:val="001144F5"/>
    <w:rsid w:val="00115308"/>
    <w:rsid w:val="00117B92"/>
    <w:rsid w:val="00122D97"/>
    <w:rsid w:val="00126019"/>
    <w:rsid w:val="0013174E"/>
    <w:rsid w:val="00131FC1"/>
    <w:rsid w:val="0013202A"/>
    <w:rsid w:val="001324CC"/>
    <w:rsid w:val="0013489F"/>
    <w:rsid w:val="00135885"/>
    <w:rsid w:val="00135A94"/>
    <w:rsid w:val="00136284"/>
    <w:rsid w:val="00141084"/>
    <w:rsid w:val="00145BD7"/>
    <w:rsid w:val="001523ED"/>
    <w:rsid w:val="001526E9"/>
    <w:rsid w:val="0015500D"/>
    <w:rsid w:val="001552D8"/>
    <w:rsid w:val="00155CA5"/>
    <w:rsid w:val="00155E32"/>
    <w:rsid w:val="00160A51"/>
    <w:rsid w:val="001623B6"/>
    <w:rsid w:val="00162988"/>
    <w:rsid w:val="00172A71"/>
    <w:rsid w:val="001739EA"/>
    <w:rsid w:val="00174960"/>
    <w:rsid w:val="00175946"/>
    <w:rsid w:val="0018061F"/>
    <w:rsid w:val="00181E10"/>
    <w:rsid w:val="001822B4"/>
    <w:rsid w:val="0018348B"/>
    <w:rsid w:val="00185BB0"/>
    <w:rsid w:val="0019293C"/>
    <w:rsid w:val="0019798C"/>
    <w:rsid w:val="001A0A1A"/>
    <w:rsid w:val="001A1D44"/>
    <w:rsid w:val="001B57CA"/>
    <w:rsid w:val="001B704C"/>
    <w:rsid w:val="001C113B"/>
    <w:rsid w:val="001C457C"/>
    <w:rsid w:val="001C4FCE"/>
    <w:rsid w:val="001C5D05"/>
    <w:rsid w:val="001D046F"/>
    <w:rsid w:val="001D24C9"/>
    <w:rsid w:val="001E3CEB"/>
    <w:rsid w:val="001E7C50"/>
    <w:rsid w:val="001F0780"/>
    <w:rsid w:val="001F2049"/>
    <w:rsid w:val="001F436E"/>
    <w:rsid w:val="001F5E00"/>
    <w:rsid w:val="001F645D"/>
    <w:rsid w:val="001F7A31"/>
    <w:rsid w:val="0020190F"/>
    <w:rsid w:val="00206DA4"/>
    <w:rsid w:val="002167AA"/>
    <w:rsid w:val="002175C7"/>
    <w:rsid w:val="00220932"/>
    <w:rsid w:val="002225F9"/>
    <w:rsid w:val="002238E6"/>
    <w:rsid w:val="0022558A"/>
    <w:rsid w:val="002357FD"/>
    <w:rsid w:val="0023709D"/>
    <w:rsid w:val="00240C6D"/>
    <w:rsid w:val="00247A87"/>
    <w:rsid w:val="00252467"/>
    <w:rsid w:val="00253DE1"/>
    <w:rsid w:val="00261D64"/>
    <w:rsid w:val="002628DF"/>
    <w:rsid w:val="00263491"/>
    <w:rsid w:val="00272E4B"/>
    <w:rsid w:val="002740E7"/>
    <w:rsid w:val="002820FD"/>
    <w:rsid w:val="00286786"/>
    <w:rsid w:val="00291B23"/>
    <w:rsid w:val="00292786"/>
    <w:rsid w:val="00292A81"/>
    <w:rsid w:val="00293C7E"/>
    <w:rsid w:val="002953C0"/>
    <w:rsid w:val="002A22C2"/>
    <w:rsid w:val="002B045F"/>
    <w:rsid w:val="002B4718"/>
    <w:rsid w:val="002B6B38"/>
    <w:rsid w:val="002B743B"/>
    <w:rsid w:val="002B7E85"/>
    <w:rsid w:val="002C066F"/>
    <w:rsid w:val="002C16FE"/>
    <w:rsid w:val="002C210F"/>
    <w:rsid w:val="002C2443"/>
    <w:rsid w:val="002C3745"/>
    <w:rsid w:val="002C3A10"/>
    <w:rsid w:val="002D0591"/>
    <w:rsid w:val="002D0680"/>
    <w:rsid w:val="002D1DE9"/>
    <w:rsid w:val="002D2E3E"/>
    <w:rsid w:val="002D3F45"/>
    <w:rsid w:val="002D4610"/>
    <w:rsid w:val="002D528D"/>
    <w:rsid w:val="002D642F"/>
    <w:rsid w:val="002E2C11"/>
    <w:rsid w:val="002E5705"/>
    <w:rsid w:val="002F0B74"/>
    <w:rsid w:val="002F1FE7"/>
    <w:rsid w:val="002F37F2"/>
    <w:rsid w:val="002F5559"/>
    <w:rsid w:val="002F59E3"/>
    <w:rsid w:val="0030012E"/>
    <w:rsid w:val="003066BD"/>
    <w:rsid w:val="00307304"/>
    <w:rsid w:val="0031491A"/>
    <w:rsid w:val="003178A6"/>
    <w:rsid w:val="00320658"/>
    <w:rsid w:val="00326042"/>
    <w:rsid w:val="0032719A"/>
    <w:rsid w:val="003271A8"/>
    <w:rsid w:val="003273C5"/>
    <w:rsid w:val="0032756A"/>
    <w:rsid w:val="003307FF"/>
    <w:rsid w:val="003323CE"/>
    <w:rsid w:val="00333837"/>
    <w:rsid w:val="00337C6B"/>
    <w:rsid w:val="00340579"/>
    <w:rsid w:val="0036133A"/>
    <w:rsid w:val="00366580"/>
    <w:rsid w:val="003666AB"/>
    <w:rsid w:val="003669D1"/>
    <w:rsid w:val="00366D0B"/>
    <w:rsid w:val="00374FDC"/>
    <w:rsid w:val="00376E14"/>
    <w:rsid w:val="00380976"/>
    <w:rsid w:val="00382C40"/>
    <w:rsid w:val="00383A0D"/>
    <w:rsid w:val="0038470C"/>
    <w:rsid w:val="00384A7B"/>
    <w:rsid w:val="00387ECF"/>
    <w:rsid w:val="0039177F"/>
    <w:rsid w:val="00393298"/>
    <w:rsid w:val="003936A8"/>
    <w:rsid w:val="00393C0E"/>
    <w:rsid w:val="003A1707"/>
    <w:rsid w:val="003A5CA9"/>
    <w:rsid w:val="003A75D9"/>
    <w:rsid w:val="003A7B9D"/>
    <w:rsid w:val="003B08B4"/>
    <w:rsid w:val="003B0B42"/>
    <w:rsid w:val="003B17F5"/>
    <w:rsid w:val="003B3C04"/>
    <w:rsid w:val="003C0979"/>
    <w:rsid w:val="003C1FCB"/>
    <w:rsid w:val="003C223C"/>
    <w:rsid w:val="003C2CFF"/>
    <w:rsid w:val="003C43E6"/>
    <w:rsid w:val="003C46D3"/>
    <w:rsid w:val="003D0566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66C5"/>
    <w:rsid w:val="004106AE"/>
    <w:rsid w:val="00411C92"/>
    <w:rsid w:val="00416158"/>
    <w:rsid w:val="00417EA8"/>
    <w:rsid w:val="0042065F"/>
    <w:rsid w:val="004221FC"/>
    <w:rsid w:val="00422C3E"/>
    <w:rsid w:val="00423188"/>
    <w:rsid w:val="00427809"/>
    <w:rsid w:val="00433651"/>
    <w:rsid w:val="004336CC"/>
    <w:rsid w:val="0044490B"/>
    <w:rsid w:val="0044760C"/>
    <w:rsid w:val="00447A64"/>
    <w:rsid w:val="00447AD4"/>
    <w:rsid w:val="00447DEA"/>
    <w:rsid w:val="00450294"/>
    <w:rsid w:val="00454928"/>
    <w:rsid w:val="004549B2"/>
    <w:rsid w:val="00454DB0"/>
    <w:rsid w:val="00456CAF"/>
    <w:rsid w:val="00461840"/>
    <w:rsid w:val="00461C32"/>
    <w:rsid w:val="0046546F"/>
    <w:rsid w:val="00466BCF"/>
    <w:rsid w:val="00474801"/>
    <w:rsid w:val="00481017"/>
    <w:rsid w:val="00486307"/>
    <w:rsid w:val="00493CE4"/>
    <w:rsid w:val="004A085A"/>
    <w:rsid w:val="004B06AA"/>
    <w:rsid w:val="004B1235"/>
    <w:rsid w:val="004B40BB"/>
    <w:rsid w:val="004C3A39"/>
    <w:rsid w:val="004C3E25"/>
    <w:rsid w:val="004C51E2"/>
    <w:rsid w:val="004C5525"/>
    <w:rsid w:val="004C7F0D"/>
    <w:rsid w:val="004E1E40"/>
    <w:rsid w:val="004E1E5D"/>
    <w:rsid w:val="004E47CE"/>
    <w:rsid w:val="004E6061"/>
    <w:rsid w:val="004F06BB"/>
    <w:rsid w:val="004F28FC"/>
    <w:rsid w:val="004F6758"/>
    <w:rsid w:val="00500ACE"/>
    <w:rsid w:val="00501384"/>
    <w:rsid w:val="00501457"/>
    <w:rsid w:val="00502DA8"/>
    <w:rsid w:val="00503C0F"/>
    <w:rsid w:val="00513D95"/>
    <w:rsid w:val="00517708"/>
    <w:rsid w:val="00523587"/>
    <w:rsid w:val="00525FBA"/>
    <w:rsid w:val="0052680D"/>
    <w:rsid w:val="005316EE"/>
    <w:rsid w:val="00532404"/>
    <w:rsid w:val="00533867"/>
    <w:rsid w:val="00533DA7"/>
    <w:rsid w:val="005360FC"/>
    <w:rsid w:val="005407AF"/>
    <w:rsid w:val="00540E9E"/>
    <w:rsid w:val="00543369"/>
    <w:rsid w:val="00545B4F"/>
    <w:rsid w:val="005464B7"/>
    <w:rsid w:val="00552B28"/>
    <w:rsid w:val="00557C8D"/>
    <w:rsid w:val="00560EFC"/>
    <w:rsid w:val="00563EC7"/>
    <w:rsid w:val="00572941"/>
    <w:rsid w:val="0057630D"/>
    <w:rsid w:val="00577948"/>
    <w:rsid w:val="00582656"/>
    <w:rsid w:val="005854A3"/>
    <w:rsid w:val="00585DE9"/>
    <w:rsid w:val="00586414"/>
    <w:rsid w:val="00590B94"/>
    <w:rsid w:val="00591A41"/>
    <w:rsid w:val="00593607"/>
    <w:rsid w:val="00593636"/>
    <w:rsid w:val="0059422C"/>
    <w:rsid w:val="0059504B"/>
    <w:rsid w:val="005A175C"/>
    <w:rsid w:val="005A2EBB"/>
    <w:rsid w:val="005A4B5D"/>
    <w:rsid w:val="005B66B3"/>
    <w:rsid w:val="005C1D7C"/>
    <w:rsid w:val="005C247D"/>
    <w:rsid w:val="005C38FB"/>
    <w:rsid w:val="005C4B76"/>
    <w:rsid w:val="005C4F43"/>
    <w:rsid w:val="005C68D1"/>
    <w:rsid w:val="005D1371"/>
    <w:rsid w:val="005D1982"/>
    <w:rsid w:val="005D797B"/>
    <w:rsid w:val="005D7A18"/>
    <w:rsid w:val="005E2B91"/>
    <w:rsid w:val="005E4E26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5B46"/>
    <w:rsid w:val="006263C7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D8C"/>
    <w:rsid w:val="00674FEE"/>
    <w:rsid w:val="00676AC5"/>
    <w:rsid w:val="00676F52"/>
    <w:rsid w:val="00681511"/>
    <w:rsid w:val="00682E76"/>
    <w:rsid w:val="0068449B"/>
    <w:rsid w:val="00693935"/>
    <w:rsid w:val="00697183"/>
    <w:rsid w:val="006A01D5"/>
    <w:rsid w:val="006A22F9"/>
    <w:rsid w:val="006A3CF8"/>
    <w:rsid w:val="006A6DCF"/>
    <w:rsid w:val="006A6EAF"/>
    <w:rsid w:val="006B1AE0"/>
    <w:rsid w:val="006B4B8B"/>
    <w:rsid w:val="006B56E4"/>
    <w:rsid w:val="006B625B"/>
    <w:rsid w:val="006C0E3B"/>
    <w:rsid w:val="006C2563"/>
    <w:rsid w:val="006C6832"/>
    <w:rsid w:val="006C6E4D"/>
    <w:rsid w:val="006D1B55"/>
    <w:rsid w:val="006D3392"/>
    <w:rsid w:val="006E0079"/>
    <w:rsid w:val="006E108F"/>
    <w:rsid w:val="006E171A"/>
    <w:rsid w:val="006E1839"/>
    <w:rsid w:val="006E2974"/>
    <w:rsid w:val="006E331B"/>
    <w:rsid w:val="006E4ADB"/>
    <w:rsid w:val="006E5D04"/>
    <w:rsid w:val="006E7A70"/>
    <w:rsid w:val="006F52B8"/>
    <w:rsid w:val="00701F84"/>
    <w:rsid w:val="00703D90"/>
    <w:rsid w:val="00706837"/>
    <w:rsid w:val="00706AF9"/>
    <w:rsid w:val="00711C2E"/>
    <w:rsid w:val="00715299"/>
    <w:rsid w:val="007166C8"/>
    <w:rsid w:val="00722A05"/>
    <w:rsid w:val="00724537"/>
    <w:rsid w:val="00724E3A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63C5C"/>
    <w:rsid w:val="00764798"/>
    <w:rsid w:val="00767C63"/>
    <w:rsid w:val="007716E3"/>
    <w:rsid w:val="00771D0F"/>
    <w:rsid w:val="0077297D"/>
    <w:rsid w:val="00776C9D"/>
    <w:rsid w:val="00777E9B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2621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5C5E"/>
    <w:rsid w:val="007D66B0"/>
    <w:rsid w:val="007D7054"/>
    <w:rsid w:val="007E1164"/>
    <w:rsid w:val="007F0ABB"/>
    <w:rsid w:val="007F3FB7"/>
    <w:rsid w:val="00801D54"/>
    <w:rsid w:val="00802429"/>
    <w:rsid w:val="008025FF"/>
    <w:rsid w:val="008026B2"/>
    <w:rsid w:val="00805B0F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4B44"/>
    <w:rsid w:val="0082777B"/>
    <w:rsid w:val="00831638"/>
    <w:rsid w:val="0083607E"/>
    <w:rsid w:val="008435C4"/>
    <w:rsid w:val="0084491C"/>
    <w:rsid w:val="00854210"/>
    <w:rsid w:val="00854687"/>
    <w:rsid w:val="00854F47"/>
    <w:rsid w:val="0085636A"/>
    <w:rsid w:val="00856ABF"/>
    <w:rsid w:val="008624BE"/>
    <w:rsid w:val="00867AD4"/>
    <w:rsid w:val="00871CAC"/>
    <w:rsid w:val="00877597"/>
    <w:rsid w:val="00880134"/>
    <w:rsid w:val="00886B4C"/>
    <w:rsid w:val="0089306D"/>
    <w:rsid w:val="00893B69"/>
    <w:rsid w:val="00893E32"/>
    <w:rsid w:val="00894EDA"/>
    <w:rsid w:val="008A0D7D"/>
    <w:rsid w:val="008A3358"/>
    <w:rsid w:val="008A3954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2B0F"/>
    <w:rsid w:val="008E3930"/>
    <w:rsid w:val="008E62C3"/>
    <w:rsid w:val="008E7203"/>
    <w:rsid w:val="008F03A3"/>
    <w:rsid w:val="008F0EB1"/>
    <w:rsid w:val="008F17C0"/>
    <w:rsid w:val="008F2DDE"/>
    <w:rsid w:val="008F4D89"/>
    <w:rsid w:val="008F6CE2"/>
    <w:rsid w:val="008F7A32"/>
    <w:rsid w:val="009039B2"/>
    <w:rsid w:val="00903CB3"/>
    <w:rsid w:val="00911EA2"/>
    <w:rsid w:val="00912A2F"/>
    <w:rsid w:val="0091388A"/>
    <w:rsid w:val="00916BEF"/>
    <w:rsid w:val="009216B4"/>
    <w:rsid w:val="00922C74"/>
    <w:rsid w:val="009234D4"/>
    <w:rsid w:val="0092700D"/>
    <w:rsid w:val="009309AE"/>
    <w:rsid w:val="00931B83"/>
    <w:rsid w:val="009335D4"/>
    <w:rsid w:val="009336C7"/>
    <w:rsid w:val="00934EA1"/>
    <w:rsid w:val="00941DFB"/>
    <w:rsid w:val="00942840"/>
    <w:rsid w:val="0094563E"/>
    <w:rsid w:val="009467D2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6F2D"/>
    <w:rsid w:val="00977348"/>
    <w:rsid w:val="009806E6"/>
    <w:rsid w:val="00980C4D"/>
    <w:rsid w:val="00980C62"/>
    <w:rsid w:val="0099042E"/>
    <w:rsid w:val="00990987"/>
    <w:rsid w:val="009966B6"/>
    <w:rsid w:val="009A0B1A"/>
    <w:rsid w:val="009A77A6"/>
    <w:rsid w:val="009B0ED6"/>
    <w:rsid w:val="009B1EEA"/>
    <w:rsid w:val="009B3430"/>
    <w:rsid w:val="009B4741"/>
    <w:rsid w:val="009C03E7"/>
    <w:rsid w:val="009C319A"/>
    <w:rsid w:val="009C3390"/>
    <w:rsid w:val="009C4B88"/>
    <w:rsid w:val="009D18D9"/>
    <w:rsid w:val="009D2260"/>
    <w:rsid w:val="009D6613"/>
    <w:rsid w:val="009D7FCB"/>
    <w:rsid w:val="009E1407"/>
    <w:rsid w:val="009E4DBA"/>
    <w:rsid w:val="009F2619"/>
    <w:rsid w:val="009F7621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6D8B"/>
    <w:rsid w:val="00A325DB"/>
    <w:rsid w:val="00A33ADF"/>
    <w:rsid w:val="00A35F5F"/>
    <w:rsid w:val="00A37FDB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72F6"/>
    <w:rsid w:val="00A70C62"/>
    <w:rsid w:val="00A73813"/>
    <w:rsid w:val="00A73FB2"/>
    <w:rsid w:val="00A759D9"/>
    <w:rsid w:val="00A82415"/>
    <w:rsid w:val="00A87817"/>
    <w:rsid w:val="00A91090"/>
    <w:rsid w:val="00A92533"/>
    <w:rsid w:val="00A9404C"/>
    <w:rsid w:val="00A94E25"/>
    <w:rsid w:val="00AA132A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5E41"/>
    <w:rsid w:val="00AC6F03"/>
    <w:rsid w:val="00AD369E"/>
    <w:rsid w:val="00AD68BC"/>
    <w:rsid w:val="00AE2D75"/>
    <w:rsid w:val="00AE3AE6"/>
    <w:rsid w:val="00AE7BF7"/>
    <w:rsid w:val="00AF2816"/>
    <w:rsid w:val="00AF4343"/>
    <w:rsid w:val="00B055B8"/>
    <w:rsid w:val="00B06F1D"/>
    <w:rsid w:val="00B108A7"/>
    <w:rsid w:val="00B11078"/>
    <w:rsid w:val="00B16F5A"/>
    <w:rsid w:val="00B20811"/>
    <w:rsid w:val="00B228E8"/>
    <w:rsid w:val="00B26CB2"/>
    <w:rsid w:val="00B322E8"/>
    <w:rsid w:val="00B33940"/>
    <w:rsid w:val="00B46333"/>
    <w:rsid w:val="00B465C8"/>
    <w:rsid w:val="00B474FE"/>
    <w:rsid w:val="00B504A9"/>
    <w:rsid w:val="00B522D9"/>
    <w:rsid w:val="00B5397B"/>
    <w:rsid w:val="00B540A1"/>
    <w:rsid w:val="00B62C4C"/>
    <w:rsid w:val="00B64B48"/>
    <w:rsid w:val="00B65451"/>
    <w:rsid w:val="00B65E0D"/>
    <w:rsid w:val="00B7212A"/>
    <w:rsid w:val="00B75202"/>
    <w:rsid w:val="00B83704"/>
    <w:rsid w:val="00B90BAA"/>
    <w:rsid w:val="00B94C77"/>
    <w:rsid w:val="00B95147"/>
    <w:rsid w:val="00B9653D"/>
    <w:rsid w:val="00BA1106"/>
    <w:rsid w:val="00BA13D0"/>
    <w:rsid w:val="00BA1509"/>
    <w:rsid w:val="00BB13AE"/>
    <w:rsid w:val="00BB1B05"/>
    <w:rsid w:val="00BB4F4F"/>
    <w:rsid w:val="00BC0103"/>
    <w:rsid w:val="00BC5A86"/>
    <w:rsid w:val="00BC6BBB"/>
    <w:rsid w:val="00BC7027"/>
    <w:rsid w:val="00BD0B5A"/>
    <w:rsid w:val="00BD35E9"/>
    <w:rsid w:val="00BF35D2"/>
    <w:rsid w:val="00BF59F3"/>
    <w:rsid w:val="00BF6040"/>
    <w:rsid w:val="00C0179C"/>
    <w:rsid w:val="00C0184B"/>
    <w:rsid w:val="00C01A64"/>
    <w:rsid w:val="00C14EC1"/>
    <w:rsid w:val="00C17F27"/>
    <w:rsid w:val="00C30E21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47C44"/>
    <w:rsid w:val="00C54F15"/>
    <w:rsid w:val="00C55514"/>
    <w:rsid w:val="00C6034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866BC"/>
    <w:rsid w:val="00C90BE2"/>
    <w:rsid w:val="00C90E9C"/>
    <w:rsid w:val="00C94D11"/>
    <w:rsid w:val="00C97D29"/>
    <w:rsid w:val="00CA0317"/>
    <w:rsid w:val="00CA374D"/>
    <w:rsid w:val="00CA4663"/>
    <w:rsid w:val="00CA671E"/>
    <w:rsid w:val="00CB07EF"/>
    <w:rsid w:val="00CB4258"/>
    <w:rsid w:val="00CB750B"/>
    <w:rsid w:val="00CB7791"/>
    <w:rsid w:val="00CC1F62"/>
    <w:rsid w:val="00CC21AB"/>
    <w:rsid w:val="00CC4759"/>
    <w:rsid w:val="00CD105D"/>
    <w:rsid w:val="00CD2ADE"/>
    <w:rsid w:val="00CD40AD"/>
    <w:rsid w:val="00CD426E"/>
    <w:rsid w:val="00CD69A9"/>
    <w:rsid w:val="00CE2EA7"/>
    <w:rsid w:val="00CE497D"/>
    <w:rsid w:val="00CE743A"/>
    <w:rsid w:val="00CE7E46"/>
    <w:rsid w:val="00CE7F7F"/>
    <w:rsid w:val="00CF2721"/>
    <w:rsid w:val="00CF49D3"/>
    <w:rsid w:val="00CF7E4A"/>
    <w:rsid w:val="00D0698B"/>
    <w:rsid w:val="00D11E79"/>
    <w:rsid w:val="00D122BB"/>
    <w:rsid w:val="00D13828"/>
    <w:rsid w:val="00D15B1F"/>
    <w:rsid w:val="00D16818"/>
    <w:rsid w:val="00D16EEB"/>
    <w:rsid w:val="00D17B1A"/>
    <w:rsid w:val="00D23444"/>
    <w:rsid w:val="00D25FCA"/>
    <w:rsid w:val="00D26FD4"/>
    <w:rsid w:val="00D271B8"/>
    <w:rsid w:val="00D30060"/>
    <w:rsid w:val="00D33322"/>
    <w:rsid w:val="00D34478"/>
    <w:rsid w:val="00D45231"/>
    <w:rsid w:val="00D45ECA"/>
    <w:rsid w:val="00D46D34"/>
    <w:rsid w:val="00D46DB4"/>
    <w:rsid w:val="00D522F7"/>
    <w:rsid w:val="00D52AFF"/>
    <w:rsid w:val="00D57D9B"/>
    <w:rsid w:val="00D641FC"/>
    <w:rsid w:val="00D64709"/>
    <w:rsid w:val="00D65A34"/>
    <w:rsid w:val="00D66F96"/>
    <w:rsid w:val="00D71421"/>
    <w:rsid w:val="00D73732"/>
    <w:rsid w:val="00D7539D"/>
    <w:rsid w:val="00D76B5F"/>
    <w:rsid w:val="00D81142"/>
    <w:rsid w:val="00D8114E"/>
    <w:rsid w:val="00D85863"/>
    <w:rsid w:val="00D869F4"/>
    <w:rsid w:val="00D86CB0"/>
    <w:rsid w:val="00D9459E"/>
    <w:rsid w:val="00D95B26"/>
    <w:rsid w:val="00D95FED"/>
    <w:rsid w:val="00D962AD"/>
    <w:rsid w:val="00D97601"/>
    <w:rsid w:val="00DA15D3"/>
    <w:rsid w:val="00DA18FE"/>
    <w:rsid w:val="00DA33AE"/>
    <w:rsid w:val="00DA3DAE"/>
    <w:rsid w:val="00DA6771"/>
    <w:rsid w:val="00DB1DE1"/>
    <w:rsid w:val="00DB2801"/>
    <w:rsid w:val="00DC02CA"/>
    <w:rsid w:val="00DC2189"/>
    <w:rsid w:val="00DC3BFC"/>
    <w:rsid w:val="00DC3DA8"/>
    <w:rsid w:val="00DC6A49"/>
    <w:rsid w:val="00DD0A8C"/>
    <w:rsid w:val="00DD23DF"/>
    <w:rsid w:val="00DD3535"/>
    <w:rsid w:val="00DD3A12"/>
    <w:rsid w:val="00DD69D0"/>
    <w:rsid w:val="00DE5811"/>
    <w:rsid w:val="00DE72D8"/>
    <w:rsid w:val="00E00ED0"/>
    <w:rsid w:val="00E04131"/>
    <w:rsid w:val="00E0479D"/>
    <w:rsid w:val="00E072DD"/>
    <w:rsid w:val="00E10078"/>
    <w:rsid w:val="00E10FAA"/>
    <w:rsid w:val="00E1244B"/>
    <w:rsid w:val="00E17104"/>
    <w:rsid w:val="00E17C59"/>
    <w:rsid w:val="00E24B0D"/>
    <w:rsid w:val="00E2622D"/>
    <w:rsid w:val="00E26E25"/>
    <w:rsid w:val="00E320A6"/>
    <w:rsid w:val="00E33C6E"/>
    <w:rsid w:val="00E3479A"/>
    <w:rsid w:val="00E356F9"/>
    <w:rsid w:val="00E44494"/>
    <w:rsid w:val="00E456F7"/>
    <w:rsid w:val="00E4635B"/>
    <w:rsid w:val="00E505E3"/>
    <w:rsid w:val="00E5199E"/>
    <w:rsid w:val="00E54694"/>
    <w:rsid w:val="00E54F4A"/>
    <w:rsid w:val="00E56BAF"/>
    <w:rsid w:val="00E574B6"/>
    <w:rsid w:val="00E57A5C"/>
    <w:rsid w:val="00E71CD4"/>
    <w:rsid w:val="00E75761"/>
    <w:rsid w:val="00E76F6B"/>
    <w:rsid w:val="00E808A2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E4C77"/>
    <w:rsid w:val="00EE5421"/>
    <w:rsid w:val="00EF21A8"/>
    <w:rsid w:val="00F00866"/>
    <w:rsid w:val="00F01750"/>
    <w:rsid w:val="00F02817"/>
    <w:rsid w:val="00F04695"/>
    <w:rsid w:val="00F101A3"/>
    <w:rsid w:val="00F1270B"/>
    <w:rsid w:val="00F12AA6"/>
    <w:rsid w:val="00F12BA8"/>
    <w:rsid w:val="00F14B1A"/>
    <w:rsid w:val="00F1724E"/>
    <w:rsid w:val="00F30C2F"/>
    <w:rsid w:val="00F320A0"/>
    <w:rsid w:val="00F37A15"/>
    <w:rsid w:val="00F37EFB"/>
    <w:rsid w:val="00F43AB2"/>
    <w:rsid w:val="00F45004"/>
    <w:rsid w:val="00F50556"/>
    <w:rsid w:val="00F53201"/>
    <w:rsid w:val="00F53D51"/>
    <w:rsid w:val="00F55601"/>
    <w:rsid w:val="00F55CEA"/>
    <w:rsid w:val="00F64BB8"/>
    <w:rsid w:val="00F67646"/>
    <w:rsid w:val="00F81573"/>
    <w:rsid w:val="00F8555F"/>
    <w:rsid w:val="00F85742"/>
    <w:rsid w:val="00F86650"/>
    <w:rsid w:val="00F875D5"/>
    <w:rsid w:val="00F90691"/>
    <w:rsid w:val="00F92179"/>
    <w:rsid w:val="00F92643"/>
    <w:rsid w:val="00F92EC9"/>
    <w:rsid w:val="00FA19F1"/>
    <w:rsid w:val="00FA3A0A"/>
    <w:rsid w:val="00FA56AE"/>
    <w:rsid w:val="00FB05DE"/>
    <w:rsid w:val="00FC01E9"/>
    <w:rsid w:val="00FD325A"/>
    <w:rsid w:val="00FD4ADE"/>
    <w:rsid w:val="00FD5A11"/>
    <w:rsid w:val="00FD5EC7"/>
    <w:rsid w:val="00FD62B7"/>
    <w:rsid w:val="00FD6CF3"/>
    <w:rsid w:val="00FD740E"/>
    <w:rsid w:val="00FE04FB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B8660-2DED-41AF-9C1D-E3DFD87D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108</cp:revision>
  <cp:lastPrinted>2024-05-13T08:03:00Z</cp:lastPrinted>
  <dcterms:created xsi:type="dcterms:W3CDTF">2023-05-29T09:46:00Z</dcterms:created>
  <dcterms:modified xsi:type="dcterms:W3CDTF">2024-05-13T09:26:00Z</dcterms:modified>
</cp:coreProperties>
</file>