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A7" w:rsidRDefault="004B3BA7" w:rsidP="00DF1FD8">
      <w:pPr>
        <w:jc w:val="both"/>
        <w:rPr>
          <w:sz w:val="28"/>
          <w:szCs w:val="28"/>
          <w:lang w:val="uk-UA"/>
        </w:rPr>
      </w:pPr>
    </w:p>
    <w:p w:rsidR="000F62B9" w:rsidRDefault="000F62B9" w:rsidP="00BF5D6E">
      <w:pPr>
        <w:pStyle w:val="30"/>
        <w:framePr w:wrap="none" w:vAnchor="page" w:hAnchor="page" w:x="1531" w:y="916"/>
        <w:shd w:val="clear" w:color="auto" w:fill="auto"/>
        <w:spacing w:after="0" w:line="240" w:lineRule="exact"/>
        <w:ind w:left="10680"/>
      </w:pPr>
      <w:r>
        <w:t>ЗАТВЕРДЖЕНО</w:t>
      </w:r>
    </w:p>
    <w:p w:rsidR="00BF5D6E" w:rsidRDefault="00BF5D6E" w:rsidP="006667F6">
      <w:pPr>
        <w:pStyle w:val="30"/>
        <w:framePr w:w="14434" w:h="1516" w:hRule="exact" w:wrap="none" w:vAnchor="page" w:hAnchor="page" w:x="1441" w:y="1291"/>
        <w:shd w:val="clear" w:color="auto" w:fill="auto"/>
        <w:spacing w:after="0" w:line="240" w:lineRule="auto"/>
        <w:ind w:left="10682" w:right="181"/>
      </w:pPr>
      <w:r>
        <w:t xml:space="preserve">Рішенням селищної ради </w:t>
      </w:r>
    </w:p>
    <w:p w:rsidR="000F62B9" w:rsidRDefault="00BF5D6E" w:rsidP="006667F6">
      <w:pPr>
        <w:pStyle w:val="30"/>
        <w:framePr w:w="14434" w:h="1516" w:hRule="exact" w:wrap="none" w:vAnchor="page" w:hAnchor="page" w:x="1441" w:y="1291"/>
        <w:shd w:val="clear" w:color="auto" w:fill="auto"/>
        <w:spacing w:after="0" w:line="240" w:lineRule="auto"/>
        <w:ind w:left="10682" w:right="181"/>
        <w:rPr>
          <w:lang w:val="ru-RU"/>
        </w:rPr>
      </w:pPr>
      <w:r>
        <w:t xml:space="preserve">від </w:t>
      </w:r>
      <w:r w:rsidR="000F62B9">
        <w:t>23 лютого 2022 р. №</w:t>
      </w:r>
      <w:r w:rsidR="00F63D70">
        <w:t>821-</w:t>
      </w:r>
      <w:r w:rsidR="00466605">
        <w:t>16/</w:t>
      </w:r>
      <w:r w:rsidR="00466605">
        <w:rPr>
          <w:lang w:val="en-US"/>
        </w:rPr>
        <w:t>VIII</w:t>
      </w:r>
      <w:r w:rsidR="00466605">
        <w:rPr>
          <w:lang w:val="ru-RU"/>
        </w:rPr>
        <w:t xml:space="preserve"> </w:t>
      </w:r>
    </w:p>
    <w:p w:rsidR="00402867" w:rsidRPr="00A50C2E" w:rsidRDefault="00402867" w:rsidP="006667F6">
      <w:pPr>
        <w:pStyle w:val="30"/>
        <w:framePr w:w="14434" w:h="1516" w:hRule="exact" w:wrap="none" w:vAnchor="page" w:hAnchor="page" w:x="1441" w:y="1291"/>
        <w:shd w:val="clear" w:color="auto" w:fill="auto"/>
        <w:spacing w:after="0" w:line="240" w:lineRule="auto"/>
        <w:ind w:left="142" w:right="181"/>
        <w:jc w:val="center"/>
        <w:rPr>
          <w:b/>
          <w:sz w:val="28"/>
          <w:szCs w:val="28"/>
          <w:lang w:val="ru-RU"/>
        </w:rPr>
      </w:pPr>
      <w:r w:rsidRPr="00A50C2E">
        <w:rPr>
          <w:b/>
          <w:sz w:val="28"/>
          <w:szCs w:val="28"/>
          <w:lang w:val="ru-RU"/>
        </w:rPr>
        <w:t xml:space="preserve">ПЛАН </w:t>
      </w:r>
    </w:p>
    <w:p w:rsidR="006667F6" w:rsidRPr="00A50C2E" w:rsidRDefault="006667F6" w:rsidP="006667F6">
      <w:pPr>
        <w:pStyle w:val="30"/>
        <w:framePr w:w="14434" w:h="1516" w:hRule="exact" w:wrap="none" w:vAnchor="page" w:hAnchor="page" w:x="1441" w:y="1291"/>
        <w:shd w:val="clear" w:color="auto" w:fill="auto"/>
        <w:spacing w:after="0" w:line="240" w:lineRule="auto"/>
        <w:ind w:left="142" w:right="181"/>
        <w:jc w:val="center"/>
        <w:rPr>
          <w:b/>
          <w:sz w:val="28"/>
          <w:szCs w:val="28"/>
        </w:rPr>
      </w:pPr>
      <w:r w:rsidRPr="00A50C2E">
        <w:rPr>
          <w:b/>
          <w:sz w:val="28"/>
          <w:szCs w:val="28"/>
        </w:rPr>
        <w:t>заходів спрямованих на запобігання та протидії домашньому</w:t>
      </w:r>
    </w:p>
    <w:p w:rsidR="006667F6" w:rsidRPr="00A50C2E" w:rsidRDefault="006667F6" w:rsidP="006667F6">
      <w:pPr>
        <w:pStyle w:val="30"/>
        <w:framePr w:w="14434" w:h="1516" w:hRule="exact" w:wrap="none" w:vAnchor="page" w:hAnchor="page" w:x="1441" w:y="1291"/>
        <w:shd w:val="clear" w:color="auto" w:fill="auto"/>
        <w:spacing w:after="0" w:line="240" w:lineRule="auto"/>
        <w:ind w:left="142" w:right="181"/>
        <w:jc w:val="center"/>
        <w:rPr>
          <w:b/>
          <w:sz w:val="28"/>
          <w:szCs w:val="28"/>
          <w:lang w:val="ru-RU"/>
        </w:rPr>
      </w:pPr>
      <w:r w:rsidRPr="00A50C2E">
        <w:rPr>
          <w:b/>
          <w:sz w:val="28"/>
          <w:szCs w:val="28"/>
        </w:rPr>
        <w:t>насильству та насильству за ознакою статі до 2025 року</w:t>
      </w:r>
    </w:p>
    <w:p w:rsidR="00BF5D6E" w:rsidRDefault="00BF5D6E" w:rsidP="006667F6">
      <w:pPr>
        <w:pStyle w:val="30"/>
        <w:framePr w:w="14434" w:h="1516" w:hRule="exact" w:wrap="none" w:vAnchor="page" w:hAnchor="page" w:x="1441" w:y="1291"/>
        <w:shd w:val="clear" w:color="auto" w:fill="auto"/>
        <w:spacing w:after="0" w:line="595" w:lineRule="exact"/>
        <w:ind w:left="10680" w:right="180"/>
      </w:pPr>
    </w:p>
    <w:p w:rsidR="000F62B9" w:rsidRDefault="000F62B9" w:rsidP="000F62B9">
      <w:pPr>
        <w:framePr w:w="14434" w:h="1021" w:hRule="exact" w:wrap="none" w:vAnchor="page" w:hAnchor="page" w:x="1554" w:y="3229"/>
        <w:ind w:right="480"/>
      </w:pPr>
      <w:r>
        <w:t>ПЛАН</w:t>
      </w:r>
    </w:p>
    <w:p w:rsidR="000F62B9" w:rsidRDefault="000F62B9" w:rsidP="000F62B9">
      <w:pPr>
        <w:framePr w:w="14434" w:h="1021" w:hRule="exact" w:wrap="none" w:vAnchor="page" w:hAnchor="page" w:x="1554" w:y="3229"/>
        <w:ind w:right="480"/>
      </w:pPr>
      <w:r>
        <w:t>заходів із запобігання та протидії домашньому насильству та насильству за ознакою статі</w:t>
      </w:r>
      <w:r>
        <w:br/>
        <w:t>у Бердянській міській територіальній громаді на 2021 рік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5966"/>
        <w:gridCol w:w="2266"/>
        <w:gridCol w:w="3720"/>
        <w:gridCol w:w="1747"/>
      </w:tblGrid>
      <w:tr w:rsidR="00CF385F" w:rsidRPr="00CF385F" w:rsidTr="00402867">
        <w:trPr>
          <w:trHeight w:hRule="exact" w:val="10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2B9" w:rsidRPr="00CF385F" w:rsidRDefault="000F62B9" w:rsidP="006667F6">
            <w:pPr>
              <w:framePr w:w="14434" w:h="6096" w:wrap="none" w:vAnchor="page" w:hAnchor="page" w:x="1531" w:y="2821"/>
              <w:spacing w:after="60" w:line="240" w:lineRule="exact"/>
              <w:ind w:left="220"/>
            </w:pPr>
            <w:r w:rsidRPr="00CF385F">
              <w:rPr>
                <w:rStyle w:val="212pt"/>
                <w:color w:val="auto"/>
              </w:rPr>
              <w:t>№</w:t>
            </w:r>
          </w:p>
          <w:p w:rsidR="000F62B9" w:rsidRPr="00CF385F" w:rsidRDefault="000F62B9" w:rsidP="006667F6">
            <w:pPr>
              <w:framePr w:w="14434" w:h="6096" w:wrap="none" w:vAnchor="page" w:hAnchor="page" w:x="1531" w:y="2821"/>
              <w:spacing w:before="60" w:line="240" w:lineRule="exact"/>
              <w:ind w:left="220"/>
            </w:pPr>
            <w:r w:rsidRPr="00CF385F">
              <w:rPr>
                <w:rStyle w:val="212pt"/>
                <w:color w:val="auto"/>
              </w:rPr>
              <w:t>з/п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2B9" w:rsidRPr="00CF385F" w:rsidRDefault="000F62B9" w:rsidP="006667F6">
            <w:pPr>
              <w:framePr w:w="14434" w:h="6096" w:wrap="none" w:vAnchor="page" w:hAnchor="page" w:x="1531" w:y="2821"/>
              <w:spacing w:line="240" w:lineRule="exact"/>
            </w:pPr>
            <w:r w:rsidRPr="00CF385F">
              <w:rPr>
                <w:rStyle w:val="212pt"/>
                <w:color w:val="auto"/>
              </w:rPr>
              <w:t>Назва (зміст) заходу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2B9" w:rsidRPr="00CF385F" w:rsidRDefault="000F62B9" w:rsidP="006667F6">
            <w:pPr>
              <w:framePr w:w="14434" w:h="6096" w:wrap="none" w:vAnchor="page" w:hAnchor="page" w:x="1531" w:y="2821"/>
              <w:spacing w:line="307" w:lineRule="exact"/>
            </w:pPr>
            <w:r w:rsidRPr="00CF385F">
              <w:rPr>
                <w:rStyle w:val="212pt"/>
                <w:color w:val="auto"/>
              </w:rPr>
              <w:t>Строк виконання заходу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2B9" w:rsidRPr="00CF385F" w:rsidRDefault="000F62B9" w:rsidP="006667F6">
            <w:pPr>
              <w:framePr w:w="14434" w:h="6096" w:wrap="none" w:vAnchor="page" w:hAnchor="page" w:x="1531" w:y="2821"/>
              <w:spacing w:line="307" w:lineRule="exact"/>
            </w:pPr>
            <w:r w:rsidRPr="00CF385F">
              <w:rPr>
                <w:rStyle w:val="212pt"/>
                <w:color w:val="auto"/>
              </w:rPr>
              <w:t>Відповідальні за проведення заходу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2B9" w:rsidRPr="00CF385F" w:rsidRDefault="000F62B9" w:rsidP="006667F6">
            <w:pPr>
              <w:framePr w:w="14434" w:h="6096" w:wrap="none" w:vAnchor="page" w:hAnchor="page" w:x="1531" w:y="2821"/>
              <w:spacing w:line="298" w:lineRule="exact"/>
            </w:pPr>
            <w:r w:rsidRPr="00CF385F">
              <w:rPr>
                <w:rStyle w:val="212pt"/>
                <w:color w:val="auto"/>
              </w:rPr>
              <w:t>Фінансуванн я заходів (за необхідністю)</w:t>
            </w:r>
          </w:p>
        </w:tc>
      </w:tr>
      <w:tr w:rsidR="00CF385F" w:rsidRPr="00CF385F" w:rsidTr="00300984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2B9" w:rsidRPr="00CF385F" w:rsidRDefault="000F62B9" w:rsidP="006667F6">
            <w:pPr>
              <w:framePr w:w="14434" w:h="6096" w:wrap="none" w:vAnchor="page" w:hAnchor="page" w:x="1531" w:y="2821"/>
              <w:spacing w:line="240" w:lineRule="exact"/>
              <w:jc w:val="center"/>
            </w:pPr>
            <w:r w:rsidRPr="00CF385F">
              <w:rPr>
                <w:rStyle w:val="212pt"/>
                <w:color w:val="auto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2B9" w:rsidRPr="00CF385F" w:rsidRDefault="000F62B9" w:rsidP="006667F6">
            <w:pPr>
              <w:framePr w:w="14434" w:h="6096" w:wrap="none" w:vAnchor="page" w:hAnchor="page" w:x="1531" w:y="2821"/>
              <w:spacing w:line="240" w:lineRule="exact"/>
              <w:jc w:val="center"/>
            </w:pPr>
            <w:r w:rsidRPr="00CF385F">
              <w:rPr>
                <w:rStyle w:val="212pt"/>
                <w:color w:val="auto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2B9" w:rsidRPr="00CF385F" w:rsidRDefault="000F62B9" w:rsidP="006667F6">
            <w:pPr>
              <w:framePr w:w="14434" w:h="6096" w:wrap="none" w:vAnchor="page" w:hAnchor="page" w:x="1531" w:y="2821"/>
              <w:spacing w:line="240" w:lineRule="exact"/>
              <w:jc w:val="center"/>
            </w:pPr>
            <w:r w:rsidRPr="00CF385F">
              <w:rPr>
                <w:rStyle w:val="212pt"/>
                <w:color w:val="auto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2B9" w:rsidRPr="00CF385F" w:rsidRDefault="000F62B9" w:rsidP="006667F6">
            <w:pPr>
              <w:framePr w:w="14434" w:h="6096" w:wrap="none" w:vAnchor="page" w:hAnchor="page" w:x="1531" w:y="2821"/>
              <w:spacing w:line="240" w:lineRule="exact"/>
              <w:jc w:val="center"/>
            </w:pPr>
            <w:r w:rsidRPr="00CF385F">
              <w:rPr>
                <w:rStyle w:val="212pt"/>
                <w:color w:val="auto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2B9" w:rsidRPr="00CF385F" w:rsidRDefault="000F62B9" w:rsidP="006667F6">
            <w:pPr>
              <w:framePr w:w="14434" w:h="6096" w:wrap="none" w:vAnchor="page" w:hAnchor="page" w:x="1531" w:y="2821"/>
              <w:spacing w:line="240" w:lineRule="exact"/>
              <w:jc w:val="center"/>
            </w:pPr>
            <w:r w:rsidRPr="00CF385F">
              <w:rPr>
                <w:rStyle w:val="212pt"/>
                <w:color w:val="auto"/>
              </w:rPr>
              <w:t>5</w:t>
            </w:r>
          </w:p>
        </w:tc>
      </w:tr>
      <w:tr w:rsidR="00CF385F" w:rsidRPr="00CF385F" w:rsidTr="00402867">
        <w:trPr>
          <w:trHeight w:hRule="exact" w:val="360"/>
        </w:trPr>
        <w:tc>
          <w:tcPr>
            <w:tcW w:w="144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2B9" w:rsidRPr="00CF385F" w:rsidRDefault="000F62B9" w:rsidP="006667F6">
            <w:pPr>
              <w:framePr w:w="14434" w:h="6096" w:wrap="none" w:vAnchor="page" w:hAnchor="page" w:x="1531" w:y="2821"/>
              <w:spacing w:line="260" w:lineRule="exact"/>
              <w:jc w:val="center"/>
            </w:pPr>
            <w:r w:rsidRPr="00CF385F">
              <w:rPr>
                <w:rStyle w:val="20"/>
                <w:bCs w:val="0"/>
                <w:color w:val="auto"/>
              </w:rPr>
              <w:t>1. Організаційні заходи</w:t>
            </w:r>
          </w:p>
        </w:tc>
      </w:tr>
      <w:tr w:rsidR="00CF385F" w:rsidRPr="00CF385F" w:rsidTr="00466605">
        <w:trPr>
          <w:trHeight w:hRule="exact" w:val="206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2B9" w:rsidRPr="00CF385F" w:rsidRDefault="000F62B9" w:rsidP="006667F6">
            <w:pPr>
              <w:framePr w:w="14434" w:h="6096" w:wrap="none" w:vAnchor="page" w:hAnchor="page" w:x="1531" w:y="2821"/>
              <w:spacing w:line="240" w:lineRule="exact"/>
              <w:ind w:left="300"/>
            </w:pPr>
            <w:r w:rsidRPr="00CF385F">
              <w:rPr>
                <w:rStyle w:val="212pt"/>
                <w:color w:val="auto"/>
              </w:rPr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2B9" w:rsidRPr="00CF385F" w:rsidRDefault="000F62B9" w:rsidP="006667F6">
            <w:pPr>
              <w:framePr w:w="14434" w:h="6096" w:wrap="none" w:vAnchor="page" w:hAnchor="page" w:x="1531" w:y="2821"/>
            </w:pPr>
            <w:r w:rsidRPr="00CF385F">
              <w:rPr>
                <w:noProof/>
              </w:rPr>
              <w:t>Визначити уповноважену посадову особу з питань забезпечення рівних прав та можливостей жінок і чоловіків, запобігання та протидії насильству за ознакою статі,  відповідальної за координацію заходів у сфері запобігання та протидії домашньому насильству та/або насильству за ознакою статі на території Вишнівської селищної ради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2B9" w:rsidRPr="00CF385F" w:rsidRDefault="000F62B9" w:rsidP="006667F6">
            <w:pPr>
              <w:framePr w:w="14434" w:h="6096" w:wrap="none" w:vAnchor="page" w:hAnchor="page" w:x="1531" w:y="2821"/>
              <w:rPr>
                <w:b/>
              </w:rPr>
            </w:pPr>
            <w:r w:rsidRPr="00CF385F">
              <w:rPr>
                <w:rStyle w:val="212pt"/>
                <w:b w:val="0"/>
                <w:color w:val="auto"/>
              </w:rPr>
              <w:t>І квартал 2022р.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2B9" w:rsidRPr="00CF385F" w:rsidRDefault="000F62B9" w:rsidP="006667F6">
            <w:pPr>
              <w:framePr w:w="14434" w:h="6096" w:wrap="none" w:vAnchor="page" w:hAnchor="page" w:x="1531" w:y="2821"/>
              <w:rPr>
                <w:b/>
              </w:rPr>
            </w:pPr>
            <w:r w:rsidRPr="00CF385F">
              <w:rPr>
                <w:rStyle w:val="212pt"/>
                <w:b w:val="0"/>
                <w:color w:val="auto"/>
              </w:rPr>
              <w:t>виконком Вишнівської селищної ради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2B9" w:rsidRPr="00CF385F" w:rsidRDefault="000F62B9" w:rsidP="006667F6">
            <w:pPr>
              <w:framePr w:w="14434" w:h="6096" w:wrap="none" w:vAnchor="page" w:hAnchor="page" w:x="1531" w:y="2821"/>
              <w:rPr>
                <w:b/>
              </w:rPr>
            </w:pPr>
            <w:r w:rsidRPr="00CF385F">
              <w:rPr>
                <w:rStyle w:val="212pt"/>
                <w:b w:val="0"/>
                <w:color w:val="auto"/>
              </w:rPr>
              <w:t>Не потребує фінансування</w:t>
            </w:r>
          </w:p>
        </w:tc>
      </w:tr>
      <w:tr w:rsidR="00CF385F" w:rsidRPr="00CF385F" w:rsidTr="00402867">
        <w:trPr>
          <w:trHeight w:hRule="exact" w:val="11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CA" w:rsidRPr="00CF385F" w:rsidRDefault="0096061A" w:rsidP="006667F6">
            <w:pPr>
              <w:framePr w:w="14434" w:h="6096" w:wrap="none" w:vAnchor="page" w:hAnchor="page" w:x="1531" w:y="2821"/>
              <w:spacing w:line="240" w:lineRule="exact"/>
              <w:ind w:left="300"/>
              <w:rPr>
                <w:rStyle w:val="212pt"/>
                <w:color w:val="auto"/>
              </w:rPr>
            </w:pPr>
            <w:r w:rsidRPr="00CF385F">
              <w:rPr>
                <w:rStyle w:val="212pt"/>
                <w:color w:val="auto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CA" w:rsidRPr="00CF385F" w:rsidRDefault="00A36DCA" w:rsidP="006667F6">
            <w:pPr>
              <w:framePr w:w="14434" w:h="6096" w:wrap="none" w:vAnchor="page" w:hAnchor="page" w:x="1531" w:y="2821"/>
              <w:jc w:val="both"/>
            </w:pPr>
            <w:r w:rsidRPr="00CF385F">
              <w:rPr>
                <w:rFonts w:eastAsia="Malgun Gothic Semilight"/>
              </w:rPr>
              <w:t>Створити Координац</w:t>
            </w:r>
            <w:r w:rsidRPr="00CF385F">
              <w:t>і</w:t>
            </w:r>
            <w:r w:rsidRPr="00CF385F">
              <w:rPr>
                <w:rFonts w:eastAsia="Malgun Gothic Semilight"/>
              </w:rPr>
              <w:t>йну</w:t>
            </w:r>
            <w:r w:rsidRPr="00CF385F">
              <w:t xml:space="preserve"> </w:t>
            </w:r>
            <w:r w:rsidRPr="00CF385F">
              <w:rPr>
                <w:rFonts w:eastAsia="Malgun Gothic Semilight"/>
              </w:rPr>
              <w:t>раду</w:t>
            </w:r>
            <w:r w:rsidRPr="00CF385F">
              <w:t xml:space="preserve"> </w:t>
            </w:r>
            <w:r w:rsidRPr="00CF385F">
              <w:rPr>
                <w:rFonts w:eastAsia="Malgun Gothic Semilight"/>
              </w:rPr>
              <w:t>з</w:t>
            </w:r>
            <w:r w:rsidRPr="00CF385F">
              <w:t xml:space="preserve"> </w:t>
            </w:r>
            <w:r w:rsidRPr="00CF385F">
              <w:rPr>
                <w:rFonts w:eastAsia="Malgun Gothic Semilight"/>
              </w:rPr>
              <w:t>питань</w:t>
            </w:r>
            <w:r w:rsidRPr="00CF385F">
              <w:t xml:space="preserve"> </w:t>
            </w:r>
            <w:r w:rsidRPr="00CF385F">
              <w:rPr>
                <w:rFonts w:eastAsia="Malgun Gothic Semilight"/>
              </w:rPr>
              <w:t>зд</w:t>
            </w:r>
            <w:r w:rsidRPr="00CF385F">
              <w:t>і</w:t>
            </w:r>
            <w:r w:rsidRPr="00CF385F">
              <w:rPr>
                <w:rFonts w:eastAsia="Malgun Gothic Semilight"/>
              </w:rPr>
              <w:t>йснення</w:t>
            </w:r>
            <w:r w:rsidRPr="00CF385F">
              <w:t xml:space="preserve"> </w:t>
            </w:r>
            <w:r w:rsidRPr="00CF385F">
              <w:rPr>
                <w:rFonts w:eastAsia="Malgun Gothic Semilight"/>
              </w:rPr>
              <w:t>заход</w:t>
            </w:r>
            <w:r w:rsidRPr="00CF385F">
              <w:t>і</w:t>
            </w:r>
            <w:r w:rsidRPr="00CF385F">
              <w:rPr>
                <w:rFonts w:eastAsia="Malgun Gothic Semilight"/>
              </w:rPr>
              <w:t>в</w:t>
            </w:r>
            <w:r w:rsidRPr="00CF385F">
              <w:t xml:space="preserve"> </w:t>
            </w:r>
            <w:r w:rsidRPr="00CF385F">
              <w:rPr>
                <w:rFonts w:eastAsia="Malgun Gothic Semilight"/>
              </w:rPr>
              <w:t>у</w:t>
            </w:r>
            <w:r w:rsidRPr="00CF385F">
              <w:t xml:space="preserve"> </w:t>
            </w:r>
            <w:r w:rsidRPr="00CF385F">
              <w:rPr>
                <w:rFonts w:eastAsia="Malgun Gothic Semilight"/>
              </w:rPr>
              <w:t>сфер</w:t>
            </w:r>
            <w:r w:rsidRPr="00CF385F">
              <w:t xml:space="preserve">і </w:t>
            </w:r>
            <w:r w:rsidRPr="00CF385F">
              <w:rPr>
                <w:rFonts w:eastAsia="Malgun Gothic Semilight"/>
              </w:rPr>
              <w:t>запоб</w:t>
            </w:r>
            <w:r w:rsidRPr="00CF385F">
              <w:t>і</w:t>
            </w:r>
            <w:r w:rsidRPr="00CF385F">
              <w:rPr>
                <w:rFonts w:eastAsia="Malgun Gothic Semilight"/>
              </w:rPr>
              <w:t>гання</w:t>
            </w:r>
            <w:r w:rsidRPr="00CF385F">
              <w:t xml:space="preserve"> </w:t>
            </w:r>
            <w:r w:rsidRPr="00CF385F">
              <w:rPr>
                <w:rFonts w:eastAsia="Malgun Gothic Semilight"/>
              </w:rPr>
              <w:t>та</w:t>
            </w:r>
            <w:r w:rsidRPr="00CF385F">
              <w:t xml:space="preserve"> </w:t>
            </w:r>
            <w:r w:rsidRPr="00CF385F">
              <w:rPr>
                <w:rFonts w:eastAsia="Malgun Gothic Semilight"/>
              </w:rPr>
              <w:t>протид</w:t>
            </w:r>
            <w:r w:rsidRPr="00CF385F">
              <w:t xml:space="preserve">ії </w:t>
            </w:r>
            <w:r w:rsidRPr="00CF385F">
              <w:rPr>
                <w:rFonts w:eastAsia="Malgun Gothic Semilight"/>
              </w:rPr>
              <w:t>домашньому</w:t>
            </w:r>
            <w:r w:rsidRPr="00CF385F">
              <w:t xml:space="preserve"> насильству і </w:t>
            </w:r>
            <w:r w:rsidRPr="00CF385F">
              <w:rPr>
                <w:rFonts w:eastAsia="Malgun Gothic Semilight"/>
              </w:rPr>
              <w:t>насильству</w:t>
            </w:r>
            <w:r w:rsidRPr="00CF385F">
              <w:t xml:space="preserve"> </w:t>
            </w:r>
            <w:r w:rsidRPr="00CF385F">
              <w:rPr>
                <w:rFonts w:eastAsia="Malgun Gothic Semilight"/>
              </w:rPr>
              <w:t>за</w:t>
            </w:r>
            <w:r w:rsidRPr="00CF385F">
              <w:t xml:space="preserve"> </w:t>
            </w:r>
            <w:r w:rsidRPr="00CF385F">
              <w:rPr>
                <w:rFonts w:eastAsia="Malgun Gothic Semilight"/>
              </w:rPr>
              <w:t>ознакою</w:t>
            </w:r>
            <w:r w:rsidRPr="00CF385F">
              <w:t xml:space="preserve"> </w:t>
            </w:r>
            <w:r w:rsidRPr="00CF385F">
              <w:rPr>
                <w:rFonts w:eastAsia="Malgun Gothic Semilight"/>
              </w:rPr>
              <w:t>стат</w:t>
            </w:r>
            <w:r w:rsidRPr="00CF385F">
              <w:t xml:space="preserve">і </w:t>
            </w:r>
            <w:r w:rsidRPr="00CF385F">
              <w:rPr>
                <w:rFonts w:eastAsia="Malgun Gothic Semilight"/>
              </w:rPr>
              <w:t>на</w:t>
            </w:r>
            <w:r w:rsidRPr="00CF385F">
              <w:t xml:space="preserve"> </w:t>
            </w:r>
            <w:r w:rsidRPr="00CF385F">
              <w:rPr>
                <w:rFonts w:eastAsia="Malgun Gothic Semilight"/>
              </w:rPr>
              <w:t>територ</w:t>
            </w:r>
            <w:r w:rsidRPr="00CF385F">
              <w:t xml:space="preserve">ії </w:t>
            </w:r>
            <w:r w:rsidRPr="00CF385F">
              <w:rPr>
                <w:noProof/>
              </w:rPr>
              <w:t xml:space="preserve"> Вишнівської селищної ради</w:t>
            </w:r>
          </w:p>
          <w:p w:rsidR="00A36DCA" w:rsidRPr="00CF385F" w:rsidRDefault="00A36DCA" w:rsidP="006667F6">
            <w:pPr>
              <w:framePr w:w="14434" w:h="6096" w:wrap="none" w:vAnchor="page" w:hAnchor="page" w:x="1531" w:y="2821"/>
              <w:rPr>
                <w:noProof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CA" w:rsidRPr="00CF385F" w:rsidRDefault="00A36DCA" w:rsidP="006667F6">
            <w:pPr>
              <w:framePr w:w="14434" w:h="6096" w:wrap="none" w:vAnchor="page" w:hAnchor="page" w:x="1531" w:y="2821"/>
              <w:rPr>
                <w:rStyle w:val="212pt"/>
                <w:color w:val="auto"/>
              </w:rPr>
            </w:pPr>
            <w:r w:rsidRPr="00CF385F">
              <w:rPr>
                <w:rStyle w:val="212pt"/>
                <w:b w:val="0"/>
                <w:color w:val="auto"/>
              </w:rPr>
              <w:t>І квартал 2022р.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CA" w:rsidRPr="00CF385F" w:rsidRDefault="00A36DCA" w:rsidP="006667F6">
            <w:pPr>
              <w:framePr w:w="14434" w:h="6096" w:wrap="none" w:vAnchor="page" w:hAnchor="page" w:x="1531" w:y="2821"/>
              <w:rPr>
                <w:b/>
              </w:rPr>
            </w:pPr>
            <w:r w:rsidRPr="00CF385F">
              <w:rPr>
                <w:rStyle w:val="212pt"/>
                <w:b w:val="0"/>
                <w:color w:val="auto"/>
              </w:rPr>
              <w:t>виконком Вишнівської селищної ради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DCA" w:rsidRPr="00CF385F" w:rsidRDefault="00A36DCA" w:rsidP="006667F6">
            <w:pPr>
              <w:framePr w:w="14434" w:h="6096" w:wrap="none" w:vAnchor="page" w:hAnchor="page" w:x="1531" w:y="2821"/>
              <w:rPr>
                <w:b/>
              </w:rPr>
            </w:pPr>
            <w:r w:rsidRPr="00CF385F">
              <w:rPr>
                <w:rStyle w:val="212pt"/>
                <w:b w:val="0"/>
                <w:color w:val="auto"/>
              </w:rPr>
              <w:t>Не потребує фінансування</w:t>
            </w:r>
          </w:p>
        </w:tc>
      </w:tr>
      <w:tr w:rsidR="00CF385F" w:rsidRPr="00CF385F" w:rsidTr="00402867">
        <w:trPr>
          <w:trHeight w:hRule="exact" w:val="171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CA" w:rsidRPr="00CF385F" w:rsidRDefault="0096061A" w:rsidP="006667F6">
            <w:pPr>
              <w:framePr w:w="14434" w:h="6096" w:wrap="none" w:vAnchor="page" w:hAnchor="page" w:x="1531" w:y="2821"/>
              <w:spacing w:line="240" w:lineRule="exact"/>
              <w:ind w:left="300"/>
              <w:rPr>
                <w:rStyle w:val="212pt"/>
                <w:color w:val="auto"/>
              </w:rPr>
            </w:pPr>
            <w:r w:rsidRPr="00CF385F">
              <w:rPr>
                <w:rStyle w:val="212pt"/>
                <w:color w:val="auto"/>
              </w:rPr>
              <w:t>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CA" w:rsidRPr="00CF385F" w:rsidRDefault="00A36DCA" w:rsidP="006667F6">
            <w:pPr>
              <w:framePr w:w="14434" w:h="6096" w:wrap="none" w:vAnchor="page" w:hAnchor="page" w:x="1531" w:y="2821"/>
              <w:rPr>
                <w:noProof/>
                <w:lang w:val="uk-UA"/>
              </w:rPr>
            </w:pPr>
            <w:r w:rsidRPr="00CF385F">
              <w:rPr>
                <w:lang w:val="uk-UA"/>
              </w:rPr>
              <w:t>Пі</w:t>
            </w:r>
            <w:r w:rsidRPr="00CF385F">
              <w:rPr>
                <w:rFonts w:eastAsia="Malgun Gothic Semilight"/>
                <w:lang w:val="uk-UA"/>
              </w:rPr>
              <w:t>дготовка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матер</w:t>
            </w:r>
            <w:r w:rsidRPr="00CF385F">
              <w:rPr>
                <w:lang w:val="uk-UA"/>
              </w:rPr>
              <w:t>і</w:t>
            </w:r>
            <w:r w:rsidRPr="00CF385F">
              <w:rPr>
                <w:rFonts w:eastAsia="Malgun Gothic Semilight"/>
                <w:lang w:val="uk-UA"/>
              </w:rPr>
              <w:t>ал</w:t>
            </w:r>
            <w:r w:rsidRPr="00CF385F">
              <w:rPr>
                <w:lang w:val="uk-UA"/>
              </w:rPr>
              <w:t>і</w:t>
            </w:r>
            <w:r w:rsidRPr="00CF385F">
              <w:rPr>
                <w:rFonts w:eastAsia="Malgun Gothic Semilight"/>
                <w:lang w:val="uk-UA"/>
              </w:rPr>
              <w:t>в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для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розгляду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на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зас</w:t>
            </w:r>
            <w:r w:rsidRPr="00CF385F">
              <w:rPr>
                <w:lang w:val="uk-UA"/>
              </w:rPr>
              <w:t>і</w:t>
            </w:r>
            <w:r w:rsidRPr="00CF385F">
              <w:rPr>
                <w:rFonts w:eastAsia="Malgun Gothic Semilight"/>
                <w:lang w:val="uk-UA"/>
              </w:rPr>
              <w:t>даннях</w:t>
            </w:r>
            <w:r w:rsidRPr="00CF385F">
              <w:rPr>
                <w:lang w:val="uk-UA"/>
              </w:rPr>
              <w:t xml:space="preserve">, </w:t>
            </w:r>
            <w:r w:rsidRPr="00CF385F">
              <w:rPr>
                <w:rFonts w:eastAsia="Malgun Gothic Semilight"/>
                <w:lang w:val="uk-UA"/>
              </w:rPr>
              <w:t>орган</w:t>
            </w:r>
            <w:r w:rsidRPr="00CF385F">
              <w:rPr>
                <w:lang w:val="uk-UA"/>
              </w:rPr>
              <w:t>і</w:t>
            </w:r>
            <w:r w:rsidRPr="00CF385F">
              <w:rPr>
                <w:rFonts w:eastAsia="Malgun Gothic Semilight"/>
                <w:lang w:val="uk-UA"/>
              </w:rPr>
              <w:t>зац</w:t>
            </w:r>
            <w:r w:rsidRPr="00CF385F">
              <w:rPr>
                <w:lang w:val="uk-UA"/>
              </w:rPr>
              <w:t>і</w:t>
            </w:r>
            <w:r w:rsidRPr="00CF385F">
              <w:rPr>
                <w:rFonts w:eastAsia="Malgun Gothic Semilight"/>
                <w:lang w:val="uk-UA"/>
              </w:rPr>
              <w:t>я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зас</w:t>
            </w:r>
            <w:r w:rsidRPr="00CF385F">
              <w:rPr>
                <w:lang w:val="uk-UA"/>
              </w:rPr>
              <w:t>і</w:t>
            </w:r>
            <w:r w:rsidRPr="00CF385F">
              <w:rPr>
                <w:rFonts w:eastAsia="Malgun Gothic Semilight"/>
                <w:lang w:val="uk-UA"/>
              </w:rPr>
              <w:t>дань</w:t>
            </w:r>
            <w:r w:rsidRPr="00CF385F">
              <w:rPr>
                <w:lang w:val="uk-UA"/>
              </w:rPr>
              <w:t xml:space="preserve">, </w:t>
            </w:r>
            <w:r w:rsidRPr="00CF385F">
              <w:rPr>
                <w:rFonts w:eastAsia="Malgun Gothic Semilight"/>
                <w:lang w:val="uk-UA"/>
              </w:rPr>
              <w:t>п</w:t>
            </w:r>
            <w:r w:rsidRPr="00CF385F">
              <w:rPr>
                <w:lang w:val="uk-UA"/>
              </w:rPr>
              <w:t>і</w:t>
            </w:r>
            <w:r w:rsidRPr="00CF385F">
              <w:rPr>
                <w:rFonts w:eastAsia="Malgun Gothic Semilight"/>
                <w:lang w:val="uk-UA"/>
              </w:rPr>
              <w:t>дготовка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р</w:t>
            </w:r>
            <w:r w:rsidRPr="00CF385F">
              <w:rPr>
                <w:lang w:val="uk-UA"/>
              </w:rPr>
              <w:t>і</w:t>
            </w:r>
            <w:r w:rsidRPr="00CF385F">
              <w:rPr>
                <w:rFonts w:eastAsia="Malgun Gothic Semilight"/>
                <w:lang w:val="uk-UA"/>
              </w:rPr>
              <w:t>шень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за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п</w:t>
            </w:r>
            <w:r w:rsidRPr="00CF385F">
              <w:rPr>
                <w:lang w:val="uk-UA"/>
              </w:rPr>
              <w:t>і</w:t>
            </w:r>
            <w:r w:rsidRPr="00CF385F">
              <w:rPr>
                <w:rFonts w:eastAsia="Malgun Gothic Semilight"/>
                <w:lang w:val="uk-UA"/>
              </w:rPr>
              <w:t>дсумками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зас</w:t>
            </w:r>
            <w:r w:rsidRPr="00CF385F">
              <w:rPr>
                <w:lang w:val="uk-UA"/>
              </w:rPr>
              <w:t>і</w:t>
            </w:r>
            <w:r w:rsidRPr="00CF385F">
              <w:rPr>
                <w:rFonts w:eastAsia="Malgun Gothic Semilight"/>
                <w:lang w:val="uk-UA"/>
              </w:rPr>
              <w:t>дань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Координац</w:t>
            </w:r>
            <w:r w:rsidRPr="00CF385F">
              <w:rPr>
                <w:lang w:val="uk-UA"/>
              </w:rPr>
              <w:t>і</w:t>
            </w:r>
            <w:r w:rsidRPr="00CF385F">
              <w:rPr>
                <w:rFonts w:eastAsia="Malgun Gothic Semilight"/>
                <w:lang w:val="uk-UA"/>
              </w:rPr>
              <w:t>йно</w:t>
            </w:r>
            <w:r w:rsidRPr="00CF385F">
              <w:rPr>
                <w:lang w:val="uk-UA"/>
              </w:rPr>
              <w:t xml:space="preserve">ї </w:t>
            </w:r>
            <w:r w:rsidRPr="00CF385F">
              <w:rPr>
                <w:rFonts w:eastAsia="Malgun Gothic Semilight"/>
                <w:lang w:val="uk-UA"/>
              </w:rPr>
              <w:t>ради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з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питань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зд</w:t>
            </w:r>
            <w:r w:rsidRPr="00CF385F">
              <w:rPr>
                <w:lang w:val="uk-UA"/>
              </w:rPr>
              <w:t>і</w:t>
            </w:r>
            <w:r w:rsidRPr="00CF385F">
              <w:rPr>
                <w:rFonts w:eastAsia="Malgun Gothic Semilight"/>
                <w:lang w:val="uk-UA"/>
              </w:rPr>
              <w:t>йснення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заход</w:t>
            </w:r>
            <w:r w:rsidRPr="00CF385F">
              <w:rPr>
                <w:lang w:val="uk-UA"/>
              </w:rPr>
              <w:t>і</w:t>
            </w:r>
            <w:r w:rsidRPr="00CF385F">
              <w:rPr>
                <w:rFonts w:eastAsia="Malgun Gothic Semilight"/>
                <w:lang w:val="uk-UA"/>
              </w:rPr>
              <w:t>в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у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сфер</w:t>
            </w:r>
            <w:r w:rsidRPr="00CF385F">
              <w:rPr>
                <w:lang w:val="uk-UA"/>
              </w:rPr>
              <w:t xml:space="preserve">і </w:t>
            </w:r>
            <w:r w:rsidRPr="00CF385F">
              <w:rPr>
                <w:rFonts w:eastAsia="Malgun Gothic Semilight"/>
                <w:lang w:val="uk-UA"/>
              </w:rPr>
              <w:t>запоб</w:t>
            </w:r>
            <w:r w:rsidRPr="00CF385F">
              <w:rPr>
                <w:lang w:val="uk-UA"/>
              </w:rPr>
              <w:t>і</w:t>
            </w:r>
            <w:r w:rsidRPr="00CF385F">
              <w:rPr>
                <w:rFonts w:eastAsia="Malgun Gothic Semilight"/>
                <w:lang w:val="uk-UA"/>
              </w:rPr>
              <w:t>гання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та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протид</w:t>
            </w:r>
            <w:r w:rsidRPr="00CF385F">
              <w:rPr>
                <w:lang w:val="uk-UA"/>
              </w:rPr>
              <w:t xml:space="preserve">ії </w:t>
            </w:r>
            <w:r w:rsidRPr="00CF385F">
              <w:rPr>
                <w:rFonts w:eastAsia="Malgun Gothic Semilight"/>
                <w:lang w:val="uk-UA"/>
              </w:rPr>
              <w:t>домашньому</w:t>
            </w:r>
            <w:r w:rsidRPr="00CF385F">
              <w:rPr>
                <w:lang w:val="uk-UA"/>
              </w:rPr>
              <w:t xml:space="preserve"> насильству і </w:t>
            </w:r>
            <w:r w:rsidRPr="00CF385F">
              <w:rPr>
                <w:rFonts w:eastAsia="Malgun Gothic Semilight"/>
                <w:lang w:val="uk-UA"/>
              </w:rPr>
              <w:t>насильству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за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ознакою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стат</w:t>
            </w:r>
            <w:r w:rsidRPr="00CF385F">
              <w:rPr>
                <w:lang w:val="uk-UA"/>
              </w:rPr>
              <w:t xml:space="preserve">і </w:t>
            </w:r>
            <w:r w:rsidRPr="00CF385F">
              <w:rPr>
                <w:rFonts w:eastAsia="Malgun Gothic Semilight"/>
                <w:lang w:val="uk-UA"/>
              </w:rPr>
              <w:t>на</w:t>
            </w:r>
            <w:r w:rsidRPr="00CF385F">
              <w:rPr>
                <w:lang w:val="uk-UA"/>
              </w:rPr>
              <w:t xml:space="preserve"> </w:t>
            </w:r>
            <w:r w:rsidRPr="00CF385F">
              <w:rPr>
                <w:rFonts w:eastAsia="Malgun Gothic Semilight"/>
                <w:lang w:val="uk-UA"/>
              </w:rPr>
              <w:t>територ</w:t>
            </w:r>
            <w:r w:rsidRPr="00CF385F">
              <w:rPr>
                <w:lang w:val="uk-UA"/>
              </w:rPr>
              <w:t xml:space="preserve">ії </w:t>
            </w:r>
            <w:r w:rsidRPr="00CF385F">
              <w:rPr>
                <w:noProof/>
                <w:lang w:val="uk-UA"/>
              </w:rPr>
              <w:t xml:space="preserve"> Вишнівської селищної ради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CA" w:rsidRPr="00CF385F" w:rsidRDefault="00A36DCA" w:rsidP="006667F6">
            <w:pPr>
              <w:framePr w:w="14434" w:h="6096" w:wrap="none" w:vAnchor="page" w:hAnchor="page" w:x="1531" w:y="2821"/>
              <w:ind w:left="246"/>
              <w:rPr>
                <w:rStyle w:val="212pt"/>
                <w:b w:val="0"/>
                <w:color w:val="auto"/>
              </w:rPr>
            </w:pPr>
            <w:r w:rsidRPr="00CF385F">
              <w:rPr>
                <w:rStyle w:val="212pt"/>
                <w:b w:val="0"/>
                <w:color w:val="auto"/>
              </w:rPr>
              <w:t>раз у квартал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CA" w:rsidRPr="00CF385F" w:rsidRDefault="00A36DCA" w:rsidP="006667F6">
            <w:pPr>
              <w:framePr w:w="14434" w:h="6096" w:wrap="none" w:vAnchor="page" w:hAnchor="page" w:x="1531" w:y="2821"/>
              <w:rPr>
                <w:rStyle w:val="212pt"/>
                <w:color w:val="auto"/>
              </w:rPr>
            </w:pPr>
            <w:r w:rsidRPr="00CF385F">
              <w:rPr>
                <w:rStyle w:val="212pt"/>
                <w:b w:val="0"/>
                <w:color w:val="auto"/>
              </w:rPr>
              <w:t>уповноважена</w:t>
            </w:r>
            <w:r w:rsidRPr="00CF385F">
              <w:rPr>
                <w:rStyle w:val="212pt"/>
                <w:color w:val="auto"/>
              </w:rPr>
              <w:t xml:space="preserve"> </w:t>
            </w:r>
            <w:r w:rsidRPr="00CF385F">
              <w:rPr>
                <w:noProof/>
              </w:rPr>
              <w:t xml:space="preserve"> особа з питань забезпечення рівних прав та можливостей жінок і чоловіків, запобігання та протидії насильству за ознакою статі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DCA" w:rsidRPr="00CF385F" w:rsidRDefault="00A36DCA" w:rsidP="006667F6">
            <w:pPr>
              <w:framePr w:w="14434" w:h="6096" w:wrap="none" w:vAnchor="page" w:hAnchor="page" w:x="1531" w:y="2821"/>
              <w:rPr>
                <w:rStyle w:val="212pt"/>
                <w:color w:val="auto"/>
              </w:rPr>
            </w:pPr>
          </w:p>
        </w:tc>
      </w:tr>
      <w:tr w:rsidR="00CF385F" w:rsidRPr="00CF385F" w:rsidTr="00300984">
        <w:trPr>
          <w:trHeight w:hRule="exact" w:val="121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CA" w:rsidRPr="00CF385F" w:rsidRDefault="0096061A" w:rsidP="006667F6">
            <w:pPr>
              <w:framePr w:w="14434" w:h="6096" w:wrap="none" w:vAnchor="page" w:hAnchor="page" w:x="1531" w:y="2821"/>
              <w:spacing w:line="240" w:lineRule="exact"/>
              <w:ind w:left="300"/>
            </w:pPr>
            <w:r w:rsidRPr="00CF385F">
              <w:rPr>
                <w:rStyle w:val="212pt"/>
                <w:color w:val="auto"/>
              </w:rPr>
              <w:t>4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CA" w:rsidRPr="00CF385F" w:rsidRDefault="00A36DCA" w:rsidP="006667F6">
            <w:pPr>
              <w:framePr w:w="14434" w:h="6096" w:wrap="none" w:vAnchor="page" w:hAnchor="page" w:x="1531" w:y="2821"/>
              <w:jc w:val="both"/>
              <w:rPr>
                <w:b/>
              </w:rPr>
            </w:pPr>
            <w:r w:rsidRPr="00CF385F">
              <w:rPr>
                <w:rStyle w:val="212pt"/>
                <w:b w:val="0"/>
                <w:color w:val="auto"/>
              </w:rPr>
              <w:t>Збір, аналіз і поширення відповідно до законодавства інформації про домашнє насильство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CA" w:rsidRPr="00CF385F" w:rsidRDefault="00A36DCA" w:rsidP="006667F6">
            <w:pPr>
              <w:framePr w:w="14434" w:h="6096" w:wrap="none" w:vAnchor="page" w:hAnchor="page" w:x="1531" w:y="2821"/>
              <w:spacing w:line="240" w:lineRule="exact"/>
              <w:ind w:left="380"/>
              <w:rPr>
                <w:b/>
              </w:rPr>
            </w:pPr>
            <w:r w:rsidRPr="00CF385F">
              <w:rPr>
                <w:rStyle w:val="212pt"/>
                <w:b w:val="0"/>
                <w:color w:val="auto"/>
              </w:rPr>
              <w:t>Постійно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CA" w:rsidRPr="00CF385F" w:rsidRDefault="00A36DCA" w:rsidP="006667F6">
            <w:pPr>
              <w:framePr w:w="14434" w:h="6096" w:wrap="none" w:vAnchor="page" w:hAnchor="page" w:x="1531" w:y="2821"/>
              <w:spacing w:line="240" w:lineRule="exact"/>
              <w:ind w:left="260"/>
              <w:rPr>
                <w:b/>
                <w:bCs/>
                <w:lang w:val="uk-UA"/>
              </w:rPr>
            </w:pPr>
            <w:r w:rsidRPr="00CF385F">
              <w:rPr>
                <w:rStyle w:val="212pt"/>
                <w:b w:val="0"/>
                <w:color w:val="auto"/>
              </w:rPr>
              <w:t>уповноважена</w:t>
            </w:r>
            <w:r w:rsidRPr="00CF385F">
              <w:rPr>
                <w:rStyle w:val="212pt"/>
                <w:color w:val="auto"/>
              </w:rPr>
              <w:t xml:space="preserve"> </w:t>
            </w:r>
            <w:r w:rsidRPr="00CF385F">
              <w:rPr>
                <w:noProof/>
              </w:rPr>
              <w:t xml:space="preserve"> особа з питань забезпечення рівних прав та можливостей жінок і чоловіків, запобігання та протидії насильству за ознакою статі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DCA" w:rsidRPr="00CF385F" w:rsidRDefault="00A36DCA" w:rsidP="006667F6">
            <w:pPr>
              <w:framePr w:w="14434" w:h="6096" w:wrap="none" w:vAnchor="page" w:hAnchor="page" w:x="1531" w:y="2821"/>
              <w:spacing w:line="317" w:lineRule="exact"/>
              <w:rPr>
                <w:b/>
              </w:rPr>
            </w:pPr>
            <w:r w:rsidRPr="00CF385F">
              <w:rPr>
                <w:rStyle w:val="212pt"/>
                <w:b w:val="0"/>
                <w:color w:val="auto"/>
              </w:rPr>
              <w:t>Не потребує фінансування</w:t>
            </w:r>
          </w:p>
        </w:tc>
      </w:tr>
    </w:tbl>
    <w:p w:rsidR="000F62B9" w:rsidRDefault="000F62B9" w:rsidP="000F62B9">
      <w:pPr>
        <w:rPr>
          <w:sz w:val="2"/>
          <w:szCs w:val="2"/>
        </w:rPr>
        <w:sectPr w:rsidR="000F62B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2B9" w:rsidRDefault="000F62B9" w:rsidP="000F62B9">
      <w:pPr>
        <w:pStyle w:val="ac"/>
        <w:framePr w:wrap="none" w:vAnchor="page" w:hAnchor="page" w:x="8305" w:y="291"/>
        <w:shd w:val="clear" w:color="auto" w:fill="auto"/>
        <w:spacing w:line="190" w:lineRule="exact"/>
      </w:pPr>
      <w:r>
        <w:lastRenderedPageBreak/>
        <w:t>2</w:t>
      </w:r>
    </w:p>
    <w:p w:rsidR="000F62B9" w:rsidRDefault="000F62B9" w:rsidP="000F62B9">
      <w:pPr>
        <w:pStyle w:val="ac"/>
        <w:framePr w:wrap="none" w:vAnchor="page" w:hAnchor="page" w:x="14353" w:y="291"/>
        <w:shd w:val="clear" w:color="auto" w:fill="auto"/>
        <w:spacing w:line="19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5966"/>
        <w:gridCol w:w="2275"/>
        <w:gridCol w:w="3720"/>
        <w:gridCol w:w="1738"/>
      </w:tblGrid>
      <w:tr w:rsidR="000F62B9" w:rsidTr="00197362">
        <w:trPr>
          <w:trHeight w:hRule="exact" w:val="156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2B9" w:rsidRPr="00A36DCA" w:rsidRDefault="0096061A" w:rsidP="00300984">
            <w:pPr>
              <w:framePr w:w="14434" w:h="9590" w:wrap="none" w:vAnchor="page" w:hAnchor="page" w:x="1508" w:y="1246"/>
              <w:spacing w:line="280" w:lineRule="exact"/>
              <w:ind w:left="280"/>
              <w:rPr>
                <w:b/>
              </w:rPr>
            </w:pPr>
            <w:r>
              <w:rPr>
                <w:rStyle w:val="214pt"/>
                <w:b w:val="0"/>
              </w:rPr>
              <w:t>5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2B9" w:rsidRPr="00466605" w:rsidRDefault="000F62B9" w:rsidP="00197362">
            <w:pPr>
              <w:framePr w:w="14434" w:h="9590" w:wrap="none" w:vAnchor="page" w:hAnchor="page" w:x="1508" w:y="1246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Звітування про результати здійснення повноважень у сфері запобігання та протидії домашньому насильству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2B9" w:rsidRPr="00466605" w:rsidRDefault="000F62B9" w:rsidP="00300984">
            <w:pPr>
              <w:framePr w:w="14434" w:h="9590" w:wrap="none" w:vAnchor="page" w:hAnchor="page" w:x="1508" w:y="1246"/>
              <w:spacing w:line="280" w:lineRule="exact"/>
              <w:ind w:left="320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І, ІІ півріччя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2B9" w:rsidRPr="00466605" w:rsidRDefault="000F62B9" w:rsidP="00300984">
            <w:pPr>
              <w:framePr w:w="14434" w:h="9590" w:wrap="none" w:vAnchor="page" w:hAnchor="page" w:x="1508" w:y="1246"/>
              <w:spacing w:line="280" w:lineRule="exact"/>
              <w:ind w:left="220"/>
            </w:pPr>
            <w:r w:rsidRPr="00466605">
              <w:rPr>
                <w:rStyle w:val="212pt"/>
                <w:b w:val="0"/>
              </w:rPr>
              <w:t>уповноважена</w:t>
            </w:r>
            <w:r w:rsidRPr="00466605">
              <w:rPr>
                <w:rStyle w:val="212pt"/>
              </w:rPr>
              <w:t xml:space="preserve"> </w:t>
            </w:r>
            <w:r w:rsidRPr="00466605">
              <w:rPr>
                <w:noProof/>
              </w:rPr>
              <w:t xml:space="preserve"> особа з питань забезпечення рівних прав та можливостей жінок і чоловіків, запобігання та протидії насильству за ознакою статі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2B9" w:rsidRPr="00466605" w:rsidRDefault="000F62B9" w:rsidP="00300984">
            <w:pPr>
              <w:framePr w:w="14434" w:h="9590" w:wrap="none" w:vAnchor="page" w:hAnchor="page" w:x="1508" w:y="1246"/>
              <w:spacing w:line="317" w:lineRule="exact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Не потребує фінансування</w:t>
            </w:r>
          </w:p>
        </w:tc>
      </w:tr>
      <w:tr w:rsidR="000F62B9" w:rsidTr="00300984">
        <w:trPr>
          <w:trHeight w:hRule="exact" w:val="125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2B9" w:rsidRPr="00A36DCA" w:rsidRDefault="0096061A" w:rsidP="00300984">
            <w:pPr>
              <w:framePr w:w="14434" w:h="9590" w:wrap="none" w:vAnchor="page" w:hAnchor="page" w:x="1508" w:y="1246"/>
              <w:spacing w:line="280" w:lineRule="exact"/>
              <w:ind w:left="280"/>
              <w:rPr>
                <w:b/>
              </w:rPr>
            </w:pPr>
            <w:r>
              <w:rPr>
                <w:rStyle w:val="214pt"/>
                <w:b w:val="0"/>
              </w:rPr>
              <w:t>6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2B9" w:rsidRPr="00466605" w:rsidRDefault="000F62B9" w:rsidP="00197362">
            <w:pPr>
              <w:framePr w:w="14434" w:h="9590" w:wrap="none" w:vAnchor="page" w:hAnchor="page" w:x="1508" w:y="1246"/>
              <w:spacing w:line="317" w:lineRule="exact"/>
              <w:ind w:right="159"/>
              <w:jc w:val="both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Складання загального плану проведення тематичних заходів щодо підтримки та участі в Міжнародній акції «16 днів проти насильства»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2B9" w:rsidRPr="00466605" w:rsidRDefault="000F62B9" w:rsidP="00300984">
            <w:pPr>
              <w:framePr w:w="14434" w:h="9590" w:wrap="none" w:vAnchor="page" w:hAnchor="page" w:x="1508" w:y="1246"/>
              <w:spacing w:line="326" w:lineRule="exact"/>
              <w:ind w:left="580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Жовтень - листопад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2B9" w:rsidRPr="00466605" w:rsidRDefault="000F62B9" w:rsidP="00300984">
            <w:pPr>
              <w:framePr w:w="14434" w:h="9590" w:wrap="none" w:vAnchor="page" w:hAnchor="page" w:x="1508" w:y="1246"/>
              <w:spacing w:line="280" w:lineRule="exact"/>
              <w:ind w:left="220"/>
            </w:pPr>
            <w:r w:rsidRPr="00466605">
              <w:rPr>
                <w:rStyle w:val="212pt"/>
                <w:b w:val="0"/>
              </w:rPr>
              <w:t>уповноважена</w:t>
            </w:r>
            <w:r w:rsidRPr="00466605">
              <w:rPr>
                <w:rStyle w:val="212pt"/>
              </w:rPr>
              <w:t xml:space="preserve"> </w:t>
            </w:r>
            <w:r w:rsidRPr="00466605">
              <w:rPr>
                <w:noProof/>
              </w:rPr>
              <w:t xml:space="preserve"> особа з питань забезпечення рівних прав та можливостей жінок і чоловіків, запобігання та протидії насильству за ознакою статі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2B9" w:rsidRPr="00466605" w:rsidRDefault="000F62B9" w:rsidP="00300984">
            <w:pPr>
              <w:framePr w:w="14434" w:h="9590" w:wrap="none" w:vAnchor="page" w:hAnchor="page" w:x="1508" w:y="1246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Не потребує фінансування</w:t>
            </w:r>
          </w:p>
        </w:tc>
      </w:tr>
      <w:tr w:rsidR="000F62B9" w:rsidTr="00300984">
        <w:trPr>
          <w:trHeight w:hRule="exact" w:val="566"/>
        </w:trPr>
        <w:tc>
          <w:tcPr>
            <w:tcW w:w="144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2B9" w:rsidRPr="00466605" w:rsidRDefault="000F62B9" w:rsidP="00A36DCA">
            <w:pPr>
              <w:framePr w:w="14434" w:h="9590" w:wrap="none" w:vAnchor="page" w:hAnchor="page" w:x="1508" w:y="1246"/>
              <w:spacing w:line="260" w:lineRule="exact"/>
              <w:jc w:val="center"/>
            </w:pPr>
            <w:r w:rsidRPr="00466605">
              <w:rPr>
                <w:rStyle w:val="20"/>
                <w:bCs w:val="0"/>
                <w:sz w:val="24"/>
                <w:szCs w:val="24"/>
              </w:rPr>
              <w:t>2. Заходи з надання допомоги постраждалим особам</w:t>
            </w:r>
          </w:p>
        </w:tc>
      </w:tr>
      <w:tr w:rsidR="000F62B9" w:rsidTr="00300984">
        <w:trPr>
          <w:trHeight w:hRule="exact" w:val="226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2B9" w:rsidRDefault="000F62B9" w:rsidP="00300984">
            <w:pPr>
              <w:framePr w:w="14434" w:h="9590" w:wrap="none" w:vAnchor="page" w:hAnchor="page" w:x="1508" w:y="1246"/>
              <w:spacing w:line="280" w:lineRule="exact"/>
              <w:ind w:left="300"/>
            </w:pPr>
            <w:r>
              <w:rPr>
                <w:rStyle w:val="214pt"/>
              </w:rPr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2B9" w:rsidRPr="00466605" w:rsidRDefault="000F62B9" w:rsidP="00300984">
            <w:pPr>
              <w:framePr w:w="14434" w:h="9590" w:wrap="none" w:vAnchor="page" w:hAnchor="page" w:x="1508" w:y="1246"/>
              <w:jc w:val="both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Проведення заходів для припинення домашнього насильства та надання допомоги постраждалим особам з урахуванням результатів оцінки ризиків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2B9" w:rsidRPr="00466605" w:rsidRDefault="000F62B9" w:rsidP="00300984">
            <w:pPr>
              <w:framePr w:w="14434" w:h="9590" w:wrap="none" w:vAnchor="page" w:hAnchor="page" w:x="1508" w:y="1246"/>
              <w:spacing w:line="280" w:lineRule="exact"/>
              <w:ind w:left="580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Постійно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2B9" w:rsidRPr="00466605" w:rsidRDefault="000F62B9" w:rsidP="00300984">
            <w:pPr>
              <w:framePr w:w="14434" w:h="9590" w:wrap="none" w:vAnchor="page" w:hAnchor="page" w:x="1508" w:y="1246"/>
              <w:jc w:val="both"/>
            </w:pPr>
            <w:r w:rsidRPr="00466605">
              <w:t>СВ ВП  №7 Камʹянського РУП ГУНП в Дніпропетровській області</w:t>
            </w:r>
          </w:p>
          <w:p w:rsidR="000F62B9" w:rsidRPr="00466605" w:rsidRDefault="000F62B9" w:rsidP="00300984">
            <w:pPr>
              <w:framePr w:w="14434" w:h="9590" w:wrap="none" w:vAnchor="page" w:hAnchor="page" w:x="1508" w:y="1246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2B9" w:rsidRPr="00466605" w:rsidRDefault="000F62B9" w:rsidP="00300984">
            <w:pPr>
              <w:framePr w:w="14434" w:h="9590" w:wrap="none" w:vAnchor="page" w:hAnchor="page" w:x="1508" w:y="1246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У межах наявного фінансуван ня органів Національної поліції України</w:t>
            </w:r>
          </w:p>
        </w:tc>
      </w:tr>
      <w:tr w:rsidR="000F62B9" w:rsidTr="00300984">
        <w:trPr>
          <w:trHeight w:hRule="exact" w:val="314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2B9" w:rsidRDefault="000F62B9" w:rsidP="00300984">
            <w:pPr>
              <w:framePr w:w="14434" w:h="9590" w:wrap="none" w:vAnchor="page" w:hAnchor="page" w:x="1508" w:y="1246"/>
              <w:spacing w:line="280" w:lineRule="exact"/>
              <w:ind w:left="300"/>
            </w:pPr>
            <w:r>
              <w:rPr>
                <w:rStyle w:val="214pt"/>
              </w:rPr>
              <w:t>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2B9" w:rsidRPr="00466605" w:rsidRDefault="000F62B9" w:rsidP="00300984">
            <w:pPr>
              <w:framePr w:w="14434" w:h="9590" w:wrap="none" w:vAnchor="page" w:hAnchor="page" w:x="1508" w:y="1246"/>
              <w:jc w:val="both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Інформування постраждалих осіб про їхні права, заходи і соціальні послуги, якими вони можуть скористатися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2B9" w:rsidRPr="00466605" w:rsidRDefault="000F62B9" w:rsidP="00300984">
            <w:pPr>
              <w:framePr w:w="14434" w:h="9590" w:wrap="none" w:vAnchor="page" w:hAnchor="page" w:x="1508" w:y="1246"/>
              <w:spacing w:line="280" w:lineRule="exact"/>
              <w:ind w:left="580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Постійно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2B9" w:rsidRPr="00466605" w:rsidRDefault="000F62B9" w:rsidP="00DC6DCE">
            <w:pPr>
              <w:framePr w:w="14434" w:h="9590" w:wrap="none" w:vAnchor="page" w:hAnchor="page" w:x="1508" w:y="1246"/>
            </w:pPr>
            <w:r w:rsidRPr="00466605">
              <w:t>СВ ВП  №7 Камʹянського РУП ГУНП в Дніпропетровській області.</w:t>
            </w:r>
          </w:p>
          <w:p w:rsidR="000F62B9" w:rsidRPr="00466605" w:rsidRDefault="000F62B9" w:rsidP="00DC6DCE">
            <w:pPr>
              <w:framePr w:w="14434" w:h="9590" w:wrap="none" w:vAnchor="page" w:hAnchor="page" w:x="1508" w:y="1246"/>
              <w:rPr>
                <w:rStyle w:val="214pt"/>
                <w:b w:val="0"/>
                <w:sz w:val="24"/>
                <w:szCs w:val="24"/>
              </w:rPr>
            </w:pPr>
            <w:r w:rsidRPr="00466605">
              <w:rPr>
                <w:rStyle w:val="212pt"/>
                <w:b w:val="0"/>
              </w:rPr>
              <w:t>уповноважена</w:t>
            </w:r>
            <w:r w:rsidRPr="00466605">
              <w:rPr>
                <w:rStyle w:val="212pt"/>
              </w:rPr>
              <w:t xml:space="preserve"> </w:t>
            </w:r>
            <w:r w:rsidRPr="00466605">
              <w:rPr>
                <w:noProof/>
              </w:rPr>
              <w:t xml:space="preserve"> особа з питань забезпечення рівних прав та можливостей жінок і чоловіків, запобігання та протидії насильству за ознакою статі</w:t>
            </w:r>
          </w:p>
          <w:p w:rsidR="000F62B9" w:rsidRPr="00466605" w:rsidRDefault="000F62B9" w:rsidP="00DC6DCE">
            <w:pPr>
              <w:framePr w:w="14434" w:h="9590" w:wrap="none" w:vAnchor="page" w:hAnchor="page" w:x="1508" w:y="1246"/>
            </w:pPr>
            <w:r w:rsidRPr="00466605">
              <w:rPr>
                <w:rStyle w:val="214pt"/>
                <w:b w:val="0"/>
                <w:sz w:val="24"/>
                <w:szCs w:val="24"/>
              </w:rPr>
              <w:t>Служба у справах дітей</w:t>
            </w:r>
          </w:p>
          <w:p w:rsidR="000F62B9" w:rsidRPr="00466605" w:rsidRDefault="000F62B9" w:rsidP="00300984">
            <w:pPr>
              <w:framePr w:w="14434" w:h="9590" w:wrap="none" w:vAnchor="page" w:hAnchor="page" w:x="1508" w:y="1246"/>
              <w:spacing w:line="280" w:lineRule="exact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2B9" w:rsidRPr="00466605" w:rsidRDefault="000F62B9" w:rsidP="00300984">
            <w:pPr>
              <w:framePr w:w="14434" w:h="9590" w:wrap="none" w:vAnchor="page" w:hAnchor="page" w:x="1508" w:y="1246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У межах наявного фінансуван ня органів Національн ої поліції України Не потребує фінансування</w:t>
            </w:r>
          </w:p>
        </w:tc>
      </w:tr>
    </w:tbl>
    <w:p w:rsidR="000F62B9" w:rsidRDefault="000F62B9" w:rsidP="000F62B9">
      <w:pPr>
        <w:rPr>
          <w:sz w:val="2"/>
          <w:szCs w:val="2"/>
        </w:rPr>
        <w:sectPr w:rsidR="000F62B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2B9" w:rsidRDefault="000F62B9" w:rsidP="000F62B9">
      <w:pPr>
        <w:pStyle w:val="ac"/>
        <w:framePr w:wrap="none" w:vAnchor="page" w:hAnchor="page" w:x="8473" w:y="291"/>
        <w:shd w:val="clear" w:color="auto" w:fill="auto"/>
        <w:spacing w:line="190" w:lineRule="exact"/>
      </w:pPr>
      <w:r>
        <w:lastRenderedPageBreak/>
        <w:t>3</w:t>
      </w:r>
    </w:p>
    <w:p w:rsidR="000F62B9" w:rsidRDefault="000F62B9" w:rsidP="00F63D70">
      <w:pPr>
        <w:pStyle w:val="ac"/>
        <w:framePr w:wrap="none" w:vAnchor="page" w:hAnchor="page" w:x="13936" w:y="391"/>
        <w:shd w:val="clear" w:color="auto" w:fill="auto"/>
        <w:spacing w:line="19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5966"/>
        <w:gridCol w:w="2280"/>
        <w:gridCol w:w="3720"/>
        <w:gridCol w:w="1733"/>
      </w:tblGrid>
      <w:tr w:rsidR="000F62B9" w:rsidRPr="00466605" w:rsidTr="0005699F">
        <w:trPr>
          <w:trHeight w:hRule="exact" w:val="294"/>
        </w:trPr>
        <w:tc>
          <w:tcPr>
            <w:tcW w:w="144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2B9" w:rsidRPr="00466605" w:rsidRDefault="000F62B9" w:rsidP="0096061A">
            <w:pPr>
              <w:framePr w:w="14434" w:h="9418" w:wrap="none" w:vAnchor="page" w:hAnchor="page" w:x="1546" w:y="1801"/>
              <w:spacing w:line="260" w:lineRule="exact"/>
              <w:jc w:val="center"/>
            </w:pPr>
            <w:r w:rsidRPr="00466605">
              <w:rPr>
                <w:rStyle w:val="20"/>
                <w:bCs w:val="0"/>
                <w:sz w:val="24"/>
                <w:szCs w:val="24"/>
              </w:rPr>
              <w:t>3. Заходи стосовно кривдників</w:t>
            </w:r>
          </w:p>
        </w:tc>
      </w:tr>
      <w:tr w:rsidR="000F62B9" w:rsidRPr="00466605" w:rsidTr="0096061A">
        <w:trPr>
          <w:trHeight w:hRule="exact" w:val="19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2B9" w:rsidRPr="00466605" w:rsidRDefault="000F62B9" w:rsidP="0096061A">
            <w:pPr>
              <w:framePr w:w="14434" w:h="9418" w:wrap="none" w:vAnchor="page" w:hAnchor="page" w:x="1546" w:y="1801"/>
              <w:spacing w:line="280" w:lineRule="exact"/>
              <w:ind w:left="300"/>
              <w:jc w:val="center"/>
            </w:pPr>
            <w:r w:rsidRPr="00466605">
              <w:rPr>
                <w:rStyle w:val="214pt"/>
                <w:sz w:val="24"/>
                <w:szCs w:val="24"/>
              </w:rPr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2B9" w:rsidRPr="00466605" w:rsidRDefault="000F62B9" w:rsidP="0096061A">
            <w:pPr>
              <w:framePr w:w="14434" w:h="9418" w:wrap="none" w:vAnchor="page" w:hAnchor="page" w:x="1546" w:y="1801"/>
              <w:ind w:left="140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Винесення термінових заборонних приписів (ТЗП) стосовно кривдників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2B9" w:rsidRPr="00466605" w:rsidRDefault="000F62B9" w:rsidP="0096061A">
            <w:pPr>
              <w:framePr w:w="14434" w:h="9418" w:wrap="none" w:vAnchor="page" w:hAnchor="page" w:x="1546" w:y="1801"/>
              <w:spacing w:line="280" w:lineRule="exact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Постійно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2B9" w:rsidRPr="007A42E5" w:rsidRDefault="000F62B9" w:rsidP="0096061A">
            <w:pPr>
              <w:framePr w:w="14434" w:h="9418" w:wrap="none" w:vAnchor="page" w:hAnchor="page" w:x="1546" w:y="1801"/>
              <w:jc w:val="both"/>
              <w:rPr>
                <w:b/>
              </w:rPr>
            </w:pPr>
            <w:r w:rsidRPr="007A42E5">
              <w:t>СВ ВП  №7 Камʹянського РУП ГУНП в Дніпропетровській</w:t>
            </w:r>
            <w:r w:rsidRPr="007A42E5">
              <w:rPr>
                <w:b/>
              </w:rPr>
              <w:t xml:space="preserve"> </w:t>
            </w:r>
            <w:r w:rsidRPr="007A42E5">
              <w:t>області</w:t>
            </w:r>
            <w:r w:rsidRPr="007A42E5">
              <w:rPr>
                <w:b/>
              </w:rPr>
              <w:t>.</w:t>
            </w:r>
          </w:p>
          <w:p w:rsidR="000F62B9" w:rsidRPr="00466605" w:rsidRDefault="000F62B9" w:rsidP="0096061A">
            <w:pPr>
              <w:framePr w:w="14434" w:h="9418" w:wrap="none" w:vAnchor="page" w:hAnchor="page" w:x="1546" w:y="1801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2B9" w:rsidRPr="00466605" w:rsidRDefault="000F62B9" w:rsidP="0096061A">
            <w:pPr>
              <w:framePr w:w="14434" w:h="9418" w:wrap="none" w:vAnchor="page" w:hAnchor="page" w:x="1546" w:y="1801"/>
              <w:spacing w:line="317" w:lineRule="exact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У межах наявного фінансування органів Національн ої поліції України</w:t>
            </w:r>
          </w:p>
        </w:tc>
      </w:tr>
      <w:tr w:rsidR="000F62B9" w:rsidRPr="00466605" w:rsidTr="00300984">
        <w:trPr>
          <w:trHeight w:hRule="exact" w:val="22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2B9" w:rsidRPr="00466605" w:rsidRDefault="0096061A" w:rsidP="0096061A">
            <w:pPr>
              <w:framePr w:w="14434" w:h="9418" w:wrap="none" w:vAnchor="page" w:hAnchor="page" w:x="1546" w:y="1801"/>
              <w:spacing w:line="280" w:lineRule="exact"/>
              <w:ind w:left="300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2B9" w:rsidRPr="00466605" w:rsidRDefault="000F62B9" w:rsidP="0096061A">
            <w:pPr>
              <w:framePr w:w="14434" w:h="9418" w:wrap="none" w:vAnchor="page" w:hAnchor="page" w:x="1546" w:y="1801"/>
              <w:jc w:val="both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Взяття на профілактичний облік кривдників, проведення профілактичної роботи з кривдниками та контроль за дотриманням вимог заходів тимчасового обмеження прав кривдника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2B9" w:rsidRPr="00466605" w:rsidRDefault="000F62B9" w:rsidP="0096061A">
            <w:pPr>
              <w:framePr w:w="14434" w:h="9418" w:wrap="none" w:vAnchor="page" w:hAnchor="page" w:x="1546" w:y="1801"/>
              <w:spacing w:line="280" w:lineRule="exact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Постійно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2B9" w:rsidRPr="00466605" w:rsidRDefault="000F62B9" w:rsidP="0096061A">
            <w:pPr>
              <w:framePr w:w="14434" w:h="9418" w:wrap="none" w:vAnchor="page" w:hAnchor="page" w:x="1546" w:y="1801"/>
              <w:jc w:val="both"/>
            </w:pPr>
            <w:r w:rsidRPr="00466605">
              <w:t>СВ ВП  №7 Камʹянського РУП ГУНП в Дніпропетровській області.</w:t>
            </w:r>
          </w:p>
          <w:p w:rsidR="000F62B9" w:rsidRPr="00466605" w:rsidRDefault="000F62B9" w:rsidP="0096061A">
            <w:pPr>
              <w:framePr w:w="14434" w:h="9418" w:wrap="none" w:vAnchor="page" w:hAnchor="page" w:x="1546" w:y="1801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2B9" w:rsidRPr="00466605" w:rsidRDefault="000F62B9" w:rsidP="0096061A">
            <w:pPr>
              <w:framePr w:w="14434" w:h="9418" w:wrap="none" w:vAnchor="page" w:hAnchor="page" w:x="1546" w:y="1801"/>
              <w:spacing w:line="317" w:lineRule="exact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У межах наявного фінансування органів Національної поліції України</w:t>
            </w:r>
          </w:p>
        </w:tc>
      </w:tr>
      <w:tr w:rsidR="00F63D70" w:rsidRPr="00466605" w:rsidTr="00052002">
        <w:trPr>
          <w:trHeight w:hRule="exact" w:val="5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D70" w:rsidRPr="00466605" w:rsidRDefault="00F63D70" w:rsidP="0096061A">
            <w:pPr>
              <w:framePr w:w="14434" w:h="9418" w:wrap="none" w:vAnchor="page" w:hAnchor="page" w:x="1546" w:y="1801"/>
              <w:spacing w:line="280" w:lineRule="exact"/>
              <w:ind w:left="300"/>
              <w:jc w:val="center"/>
              <w:rPr>
                <w:rStyle w:val="214pt"/>
                <w:sz w:val="24"/>
                <w:szCs w:val="24"/>
              </w:rPr>
            </w:pPr>
          </w:p>
        </w:tc>
        <w:tc>
          <w:tcPr>
            <w:tcW w:w="1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70" w:rsidRPr="00466605" w:rsidRDefault="00F63D70" w:rsidP="0096061A">
            <w:pPr>
              <w:framePr w:w="14434" w:h="9418" w:wrap="none" w:vAnchor="page" w:hAnchor="page" w:x="1546" w:y="1801"/>
              <w:spacing w:line="317" w:lineRule="exact"/>
              <w:jc w:val="center"/>
              <w:rPr>
                <w:rStyle w:val="214pt"/>
                <w:b w:val="0"/>
                <w:sz w:val="24"/>
                <w:szCs w:val="24"/>
              </w:rPr>
            </w:pPr>
            <w:r w:rsidRPr="00466605">
              <w:rPr>
                <w:rStyle w:val="20"/>
                <w:bCs w:val="0"/>
                <w:sz w:val="24"/>
                <w:szCs w:val="24"/>
              </w:rPr>
              <w:t>4. Заходи з проведення просвітницької та інформаційної роботи</w:t>
            </w:r>
          </w:p>
        </w:tc>
      </w:tr>
      <w:tr w:rsidR="00F63D70" w:rsidRPr="00466605" w:rsidTr="0005699F">
        <w:trPr>
          <w:trHeight w:hRule="exact" w:val="205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D70" w:rsidRPr="00466605" w:rsidRDefault="00F63D70" w:rsidP="0096061A">
            <w:pPr>
              <w:framePr w:w="14434" w:h="9418" w:wrap="none" w:vAnchor="page" w:hAnchor="page" w:x="1546" w:y="1801"/>
              <w:spacing w:line="280" w:lineRule="exact"/>
              <w:ind w:left="300"/>
            </w:pPr>
            <w:r w:rsidRPr="00466605">
              <w:rPr>
                <w:rStyle w:val="214pt"/>
                <w:sz w:val="24"/>
                <w:szCs w:val="24"/>
              </w:rPr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D70" w:rsidRPr="00466605" w:rsidRDefault="00F63D70" w:rsidP="0096061A">
            <w:pPr>
              <w:framePr w:w="14434" w:h="9418" w:wrap="none" w:vAnchor="page" w:hAnchor="page" w:x="1546" w:y="1801"/>
              <w:jc w:val="both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Проведення просвітницької роботи спільно з іншими суб’єктами, що здійснюють заходи у сфері запобігання та протидії домашньому насильству і насильству за ознакою статі.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D70" w:rsidRPr="00466605" w:rsidRDefault="00F63D70" w:rsidP="0096061A">
            <w:pPr>
              <w:framePr w:w="14434" w:h="9418" w:wrap="none" w:vAnchor="page" w:hAnchor="page" w:x="1546" w:y="1801"/>
              <w:spacing w:line="280" w:lineRule="exact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Постійно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D70" w:rsidRPr="00466605" w:rsidRDefault="00F63D70" w:rsidP="0096061A">
            <w:pPr>
              <w:framePr w:w="14434" w:h="9418" w:wrap="none" w:vAnchor="page" w:hAnchor="page" w:x="1546" w:y="1801"/>
            </w:pPr>
            <w:r w:rsidRPr="00466605">
              <w:t>СВ ВП  №7 Камʹянського РУП ГУНП в Дніпропетровській області.</w:t>
            </w:r>
          </w:p>
          <w:p w:rsidR="00F63D70" w:rsidRPr="00466605" w:rsidRDefault="00F63D70" w:rsidP="0096061A">
            <w:pPr>
              <w:framePr w:w="14434" w:h="9418" w:wrap="none" w:vAnchor="page" w:hAnchor="page" w:x="1546" w:y="1801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D70" w:rsidRPr="00466605" w:rsidRDefault="00F63D70" w:rsidP="0096061A">
            <w:pPr>
              <w:framePr w:w="14434" w:h="9418" w:wrap="none" w:vAnchor="page" w:hAnchor="page" w:x="1546" w:y="1801"/>
              <w:spacing w:line="317" w:lineRule="exact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У межах наявного фінансування органів Національної поліції</w:t>
            </w:r>
          </w:p>
        </w:tc>
      </w:tr>
      <w:tr w:rsidR="0005699F" w:rsidRPr="00466605" w:rsidTr="0096061A">
        <w:trPr>
          <w:trHeight w:hRule="exact" w:val="22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99F" w:rsidRPr="0096061A" w:rsidRDefault="0096061A" w:rsidP="0096061A">
            <w:pPr>
              <w:framePr w:w="14434" w:h="9418" w:wrap="none" w:vAnchor="page" w:hAnchor="page" w:x="1546" w:y="1801"/>
              <w:spacing w:line="280" w:lineRule="exact"/>
              <w:ind w:left="300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99F" w:rsidRPr="00466605" w:rsidRDefault="0005699F" w:rsidP="0096061A">
            <w:pPr>
              <w:framePr w:w="14434" w:h="9418" w:wrap="none" w:vAnchor="page" w:hAnchor="page" w:x="1546" w:y="1801"/>
              <w:jc w:val="both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Профілактичні рейди у сім’ї, які опинились у складних життєвих обставинах з причин домашнього насильства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99F" w:rsidRPr="00466605" w:rsidRDefault="0005699F" w:rsidP="0096061A">
            <w:pPr>
              <w:framePr w:w="14434" w:h="9418" w:wrap="none" w:vAnchor="page" w:hAnchor="page" w:x="1546" w:y="1801"/>
              <w:spacing w:line="280" w:lineRule="exact"/>
              <w:ind w:left="246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Щомісяця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99F" w:rsidRPr="00466605" w:rsidRDefault="0005699F" w:rsidP="0096061A">
            <w:pPr>
              <w:framePr w:w="14434" w:h="9418" w:wrap="none" w:vAnchor="page" w:hAnchor="page" w:x="1546" w:y="1801"/>
              <w:rPr>
                <w:rStyle w:val="214pt"/>
                <w:b w:val="0"/>
                <w:sz w:val="24"/>
                <w:szCs w:val="24"/>
              </w:rPr>
            </w:pPr>
            <w:r w:rsidRPr="00466605">
              <w:rPr>
                <w:rStyle w:val="212pt"/>
                <w:b w:val="0"/>
              </w:rPr>
              <w:t xml:space="preserve">уповноважена </w:t>
            </w:r>
            <w:r w:rsidRPr="00466605">
              <w:rPr>
                <w:noProof/>
              </w:rPr>
              <w:t xml:space="preserve"> особа з питань забезпечення рівних прав та можливостей жінок і чоловіків, запобігання та протидії насильству за ознакою статі</w:t>
            </w:r>
          </w:p>
          <w:p w:rsidR="0005699F" w:rsidRPr="00466605" w:rsidRDefault="0005699F" w:rsidP="0096061A">
            <w:pPr>
              <w:framePr w:w="14434" w:h="9418" w:wrap="none" w:vAnchor="page" w:hAnchor="page" w:x="1546" w:y="1801"/>
              <w:rPr>
                <w:rStyle w:val="214pt"/>
                <w:b w:val="0"/>
                <w:sz w:val="24"/>
                <w:szCs w:val="24"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 xml:space="preserve">Служба у справах дітей, </w:t>
            </w:r>
          </w:p>
          <w:p w:rsidR="0005699F" w:rsidRPr="00466605" w:rsidRDefault="0005699F" w:rsidP="0096061A">
            <w:pPr>
              <w:framePr w:w="14434" w:h="9418" w:wrap="none" w:vAnchor="page" w:hAnchor="page" w:x="1546" w:y="1801"/>
              <w:jc w:val="both"/>
            </w:pPr>
            <w:r w:rsidRPr="00466605">
              <w:t>СВ ВП  №7 Камʹянського РУП ГУНП в Дніпропетровській області</w:t>
            </w:r>
          </w:p>
          <w:p w:rsidR="0005699F" w:rsidRPr="0005699F" w:rsidRDefault="0005699F" w:rsidP="0096061A">
            <w:pPr>
              <w:framePr w:w="14434" w:h="9418" w:wrap="none" w:vAnchor="page" w:hAnchor="page" w:x="1546" w:y="1801"/>
            </w:pPr>
          </w:p>
          <w:p w:rsidR="0005699F" w:rsidRPr="00466605" w:rsidRDefault="0005699F" w:rsidP="0096061A">
            <w:pPr>
              <w:framePr w:w="14434" w:h="9418" w:wrap="none" w:vAnchor="page" w:hAnchor="page" w:x="1546" w:y="1801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99F" w:rsidRPr="00466605" w:rsidRDefault="0005699F" w:rsidP="0096061A">
            <w:pPr>
              <w:framePr w:w="14434" w:h="9418" w:wrap="none" w:vAnchor="page" w:hAnchor="page" w:x="1546" w:y="1801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Не потребує фінансування</w:t>
            </w:r>
          </w:p>
        </w:tc>
      </w:tr>
    </w:tbl>
    <w:p w:rsidR="000F62B9" w:rsidRDefault="000F62B9" w:rsidP="000F62B9">
      <w:pPr>
        <w:rPr>
          <w:sz w:val="2"/>
          <w:szCs w:val="2"/>
        </w:rPr>
        <w:sectPr w:rsidR="000F62B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2B9" w:rsidRDefault="000F62B9" w:rsidP="000F62B9">
      <w:pPr>
        <w:pStyle w:val="ac"/>
        <w:framePr w:wrap="none" w:vAnchor="page" w:hAnchor="page" w:x="8305" w:y="291"/>
        <w:shd w:val="clear" w:color="auto" w:fill="auto"/>
        <w:spacing w:line="190" w:lineRule="exact"/>
      </w:pPr>
      <w:r>
        <w:lastRenderedPageBreak/>
        <w:t>4</w:t>
      </w:r>
    </w:p>
    <w:p w:rsidR="000F62B9" w:rsidRDefault="000F62B9" w:rsidP="000F62B9">
      <w:pPr>
        <w:pStyle w:val="ac"/>
        <w:framePr w:wrap="none" w:vAnchor="page" w:hAnchor="page" w:x="14353" w:y="291"/>
        <w:shd w:val="clear" w:color="auto" w:fill="auto"/>
        <w:spacing w:line="19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5966"/>
        <w:gridCol w:w="2290"/>
        <w:gridCol w:w="3710"/>
        <w:gridCol w:w="1733"/>
      </w:tblGrid>
      <w:tr w:rsidR="00020782" w:rsidRPr="00466605" w:rsidTr="0005699F">
        <w:trPr>
          <w:trHeight w:hRule="exact" w:val="152"/>
        </w:trPr>
        <w:tc>
          <w:tcPr>
            <w:tcW w:w="144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782" w:rsidRPr="0005699F" w:rsidRDefault="00020782" w:rsidP="00020782">
            <w:pPr>
              <w:framePr w:w="14434" w:h="9398" w:wrap="none" w:vAnchor="page" w:hAnchor="page" w:x="1576" w:y="1"/>
              <w:spacing w:line="260" w:lineRule="exact"/>
              <w:jc w:val="center"/>
              <w:rPr>
                <w:lang w:val="uk-UA"/>
              </w:rPr>
            </w:pPr>
          </w:p>
        </w:tc>
      </w:tr>
      <w:tr w:rsidR="00020782" w:rsidRPr="00466605" w:rsidTr="00300984">
        <w:trPr>
          <w:trHeight w:hRule="exact" w:val="170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782" w:rsidRPr="00466605" w:rsidRDefault="00020782" w:rsidP="00020782">
            <w:pPr>
              <w:framePr w:w="14434" w:h="9398" w:wrap="none" w:vAnchor="page" w:hAnchor="page" w:x="1576" w:y="1"/>
              <w:spacing w:line="280" w:lineRule="exact"/>
              <w:ind w:left="300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782" w:rsidRPr="00466605" w:rsidRDefault="00020782" w:rsidP="00020782">
            <w:pPr>
              <w:framePr w:w="14434" w:h="9398" w:wrap="none" w:vAnchor="page" w:hAnchor="page" w:x="1576" w:y="1"/>
              <w:jc w:val="both"/>
              <w:rPr>
                <w:rStyle w:val="214pt"/>
                <w:b w:val="0"/>
                <w:sz w:val="24"/>
                <w:szCs w:val="24"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 xml:space="preserve">Розповсюдження буклетів, пам’яток та плакатів на тему «Протидія насильству» серед населення Вишнівської селищної територіальної громади, в у загальноосвітніх закладах </w:t>
            </w:r>
          </w:p>
          <w:p w:rsidR="00020782" w:rsidRPr="00466605" w:rsidRDefault="00020782" w:rsidP="00020782">
            <w:pPr>
              <w:framePr w:w="14434" w:h="9398" w:wrap="none" w:vAnchor="page" w:hAnchor="page" w:x="1576" w:y="1"/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782" w:rsidRPr="00466605" w:rsidRDefault="00020782" w:rsidP="00020782">
            <w:pPr>
              <w:framePr w:w="14434" w:h="9398" w:wrap="none" w:vAnchor="page" w:hAnchor="page" w:x="1576" w:y="1"/>
              <w:spacing w:after="120" w:line="280" w:lineRule="exact"/>
              <w:ind w:left="104"/>
              <w:jc w:val="both"/>
            </w:pPr>
            <w:r w:rsidRPr="00466605">
              <w:rPr>
                <w:rStyle w:val="214pt"/>
                <w:b w:val="0"/>
                <w:sz w:val="24"/>
                <w:szCs w:val="24"/>
              </w:rPr>
              <w:t>Протягом</w:t>
            </w:r>
          </w:p>
          <w:p w:rsidR="00020782" w:rsidRPr="00466605" w:rsidRDefault="00020782" w:rsidP="00020782">
            <w:pPr>
              <w:framePr w:w="14434" w:h="9398" w:wrap="none" w:vAnchor="page" w:hAnchor="page" w:x="1576" w:y="1"/>
              <w:spacing w:before="120" w:line="280" w:lineRule="exact"/>
              <w:ind w:left="104"/>
            </w:pPr>
            <w:r w:rsidRPr="00466605">
              <w:rPr>
                <w:rStyle w:val="214pt"/>
                <w:b w:val="0"/>
                <w:sz w:val="24"/>
                <w:szCs w:val="24"/>
              </w:rPr>
              <w:t>року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782" w:rsidRPr="00466605" w:rsidRDefault="00020782" w:rsidP="00020782">
            <w:pPr>
              <w:framePr w:w="14434" w:h="9398" w:wrap="none" w:vAnchor="page" w:hAnchor="page" w:x="1576" w:y="1"/>
              <w:rPr>
                <w:rStyle w:val="214pt"/>
                <w:b w:val="0"/>
                <w:sz w:val="24"/>
                <w:szCs w:val="24"/>
              </w:rPr>
            </w:pPr>
            <w:r w:rsidRPr="00466605">
              <w:rPr>
                <w:rStyle w:val="212pt"/>
                <w:b w:val="0"/>
              </w:rPr>
              <w:t xml:space="preserve">уповноважена </w:t>
            </w:r>
            <w:r w:rsidRPr="00466605">
              <w:rPr>
                <w:noProof/>
              </w:rPr>
              <w:t xml:space="preserve"> особа з питань забезпечення рівних прав та можливостей жінок і чоловіків, запобігання та протидії насильству за ознакою статі</w:t>
            </w:r>
          </w:p>
          <w:p w:rsidR="00020782" w:rsidRPr="00466605" w:rsidRDefault="00020782" w:rsidP="00020782">
            <w:pPr>
              <w:framePr w:w="14434" w:h="9398" w:wrap="none" w:vAnchor="page" w:hAnchor="page" w:x="1576" w:y="1"/>
              <w:spacing w:line="326" w:lineRule="exact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466605" w:rsidRDefault="00020782" w:rsidP="00020782">
            <w:pPr>
              <w:framePr w:w="14434" w:h="9398" w:wrap="none" w:vAnchor="page" w:hAnchor="page" w:x="1576" w:y="1"/>
              <w:spacing w:line="317" w:lineRule="exact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Не потребує фінансування</w:t>
            </w:r>
          </w:p>
        </w:tc>
      </w:tr>
      <w:tr w:rsidR="00020782" w:rsidRPr="00466605" w:rsidTr="00DC6DCE">
        <w:trPr>
          <w:trHeight w:hRule="exact" w:val="137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782" w:rsidRPr="00466605" w:rsidRDefault="00020782" w:rsidP="00020782">
            <w:pPr>
              <w:framePr w:w="14434" w:h="9398" w:wrap="none" w:vAnchor="page" w:hAnchor="page" w:x="1576" w:y="1"/>
              <w:spacing w:line="280" w:lineRule="exact"/>
              <w:ind w:left="300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4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782" w:rsidRPr="00466605" w:rsidRDefault="00020782" w:rsidP="00020782">
            <w:pPr>
              <w:framePr w:w="14434" w:h="9398" w:wrap="none" w:vAnchor="page" w:hAnchor="page" w:x="1576" w:y="1"/>
              <w:jc w:val="both"/>
              <w:rPr>
                <w:rStyle w:val="214pt"/>
                <w:b w:val="0"/>
                <w:sz w:val="24"/>
                <w:szCs w:val="24"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Проведення роз’яснювальної роботи з учасниками освітнього процесу щодо порядку взаємодії суб’єктів, що здійснюють заходи у сфері запобігання та протидії домашньому насильству і насильству за ознакою статі</w:t>
            </w:r>
          </w:p>
          <w:p w:rsidR="00020782" w:rsidRPr="00466605" w:rsidRDefault="00020782" w:rsidP="00020782">
            <w:pPr>
              <w:framePr w:w="14434" w:h="9398" w:wrap="none" w:vAnchor="page" w:hAnchor="page" w:x="1576" w:y="1"/>
              <w:jc w:val="both"/>
              <w:rPr>
                <w:rStyle w:val="214pt"/>
                <w:b w:val="0"/>
                <w:sz w:val="24"/>
                <w:szCs w:val="24"/>
              </w:rPr>
            </w:pPr>
          </w:p>
          <w:p w:rsidR="00020782" w:rsidRPr="00466605" w:rsidRDefault="00020782" w:rsidP="00020782">
            <w:pPr>
              <w:framePr w:w="14434" w:h="9398" w:wrap="none" w:vAnchor="page" w:hAnchor="page" w:x="1576" w:y="1"/>
              <w:jc w:val="both"/>
              <w:rPr>
                <w:lang w:val="uk-UA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782" w:rsidRPr="00466605" w:rsidRDefault="00020782" w:rsidP="00020782">
            <w:pPr>
              <w:framePr w:w="14434" w:h="9398" w:wrap="none" w:vAnchor="page" w:hAnchor="page" w:x="1576" w:y="1"/>
              <w:spacing w:after="120" w:line="280" w:lineRule="exact"/>
              <w:ind w:left="104"/>
              <w:jc w:val="both"/>
            </w:pPr>
            <w:r w:rsidRPr="00466605">
              <w:rPr>
                <w:rStyle w:val="214pt"/>
                <w:b w:val="0"/>
                <w:sz w:val="24"/>
                <w:szCs w:val="24"/>
              </w:rPr>
              <w:t>Протягом</w:t>
            </w:r>
          </w:p>
          <w:p w:rsidR="00020782" w:rsidRPr="00466605" w:rsidRDefault="00020782" w:rsidP="00020782">
            <w:pPr>
              <w:framePr w:w="14434" w:h="9398" w:wrap="none" w:vAnchor="page" w:hAnchor="page" w:x="1576" w:y="1"/>
              <w:spacing w:before="120" w:line="280" w:lineRule="exact"/>
              <w:ind w:left="104"/>
            </w:pPr>
            <w:r w:rsidRPr="00466605">
              <w:rPr>
                <w:rStyle w:val="214pt"/>
                <w:b w:val="0"/>
                <w:sz w:val="24"/>
                <w:szCs w:val="24"/>
              </w:rPr>
              <w:t>року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782" w:rsidRPr="00466605" w:rsidRDefault="00020782" w:rsidP="00020782">
            <w:pPr>
              <w:framePr w:w="14434" w:h="9398" w:wrap="none" w:vAnchor="page" w:hAnchor="page" w:x="1576" w:y="1"/>
            </w:pPr>
            <w:r w:rsidRPr="00466605">
              <w:rPr>
                <w:rStyle w:val="214pt"/>
                <w:b w:val="0"/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466605" w:rsidRDefault="00020782" w:rsidP="00020782">
            <w:pPr>
              <w:framePr w:w="14434" w:h="9398" w:wrap="none" w:vAnchor="page" w:hAnchor="page" w:x="1576" w:y="1"/>
              <w:spacing w:line="317" w:lineRule="exact"/>
            </w:pPr>
            <w:r w:rsidRPr="00466605">
              <w:rPr>
                <w:rStyle w:val="214pt"/>
                <w:b w:val="0"/>
                <w:sz w:val="24"/>
                <w:szCs w:val="24"/>
              </w:rPr>
              <w:t>Не потребує фінансування</w:t>
            </w:r>
          </w:p>
        </w:tc>
      </w:tr>
      <w:tr w:rsidR="00020782" w:rsidRPr="00466605" w:rsidTr="00DC6DCE">
        <w:trPr>
          <w:trHeight w:hRule="exact" w:val="11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782" w:rsidRPr="00466605" w:rsidRDefault="00020782" w:rsidP="00020782">
            <w:pPr>
              <w:framePr w:w="14434" w:h="9398" w:wrap="none" w:vAnchor="page" w:hAnchor="page" w:x="1576" w:y="1"/>
              <w:spacing w:line="280" w:lineRule="exact"/>
              <w:ind w:left="300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5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782" w:rsidRPr="00466605" w:rsidRDefault="00020782" w:rsidP="00020782">
            <w:pPr>
              <w:framePr w:w="14434" w:h="9398" w:wrap="none" w:vAnchor="page" w:hAnchor="page" w:x="1576" w:y="1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 xml:space="preserve">Проведення серед учнів закладів освіти просвітницько-профілактичних заходів щодо формування нетерпимого ставлення до будь- яких форм насильства, виховання гендерної культури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782" w:rsidRPr="00466605" w:rsidRDefault="00020782" w:rsidP="00020782">
            <w:pPr>
              <w:framePr w:w="14434" w:h="9398" w:wrap="none" w:vAnchor="page" w:hAnchor="page" w:x="1576" w:y="1"/>
              <w:spacing w:after="120" w:line="280" w:lineRule="exact"/>
              <w:ind w:left="104"/>
              <w:jc w:val="both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Протягом</w:t>
            </w:r>
          </w:p>
          <w:p w:rsidR="00020782" w:rsidRPr="00466605" w:rsidRDefault="00020782" w:rsidP="00020782">
            <w:pPr>
              <w:framePr w:w="14434" w:h="9398" w:wrap="none" w:vAnchor="page" w:hAnchor="page" w:x="1576" w:y="1"/>
              <w:spacing w:before="120" w:line="280" w:lineRule="exact"/>
              <w:ind w:left="104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року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782" w:rsidRPr="00466605" w:rsidRDefault="00020782" w:rsidP="00020782">
            <w:pPr>
              <w:framePr w:w="14434" w:h="9398" w:wrap="none" w:vAnchor="page" w:hAnchor="page" w:x="1576" w:y="1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 xml:space="preserve">Керівники закладів освіти, Служба у справах дітей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466605" w:rsidRDefault="00020782" w:rsidP="00020782">
            <w:pPr>
              <w:framePr w:w="14434" w:h="9398" w:wrap="none" w:vAnchor="page" w:hAnchor="page" w:x="1576" w:y="1"/>
              <w:spacing w:line="317" w:lineRule="exact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Не потребує фінансування</w:t>
            </w:r>
          </w:p>
        </w:tc>
      </w:tr>
      <w:tr w:rsidR="00521D0B" w:rsidRPr="00466605" w:rsidTr="00A935D1">
        <w:trPr>
          <w:trHeight w:hRule="exact" w:val="11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D0B" w:rsidRPr="00466605" w:rsidRDefault="00521D0B" w:rsidP="00521D0B">
            <w:pPr>
              <w:framePr w:w="14434" w:h="9398" w:wrap="none" w:vAnchor="page" w:hAnchor="page" w:x="1576" w:y="1"/>
              <w:spacing w:line="280" w:lineRule="exact"/>
              <w:ind w:left="240"/>
              <w:rPr>
                <w:b/>
              </w:rPr>
            </w:pPr>
            <w:r>
              <w:rPr>
                <w:rStyle w:val="214pt"/>
                <w:b w:val="0"/>
                <w:sz w:val="24"/>
                <w:szCs w:val="24"/>
              </w:rPr>
              <w:t>6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D0B" w:rsidRPr="00466605" w:rsidRDefault="00521D0B" w:rsidP="00521D0B">
            <w:pPr>
              <w:framePr w:w="14434" w:h="9398" w:wrap="none" w:vAnchor="page" w:hAnchor="page" w:x="1576" w:y="1"/>
              <w:jc w:val="both"/>
            </w:pPr>
            <w:r w:rsidRPr="00466605">
              <w:rPr>
                <w:rStyle w:val="214pt"/>
                <w:b w:val="0"/>
                <w:sz w:val="24"/>
                <w:szCs w:val="24"/>
              </w:rPr>
              <w:t>Висвітлення на веб-ресурсах закладів освіти інформаційних матеріалів про хід виконання  шкільного Плану роз’яснювально-виховних заходів щодо протидії домашньому насильству і насильству за ознакою статі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D0B" w:rsidRPr="00466605" w:rsidRDefault="00521D0B" w:rsidP="00521D0B">
            <w:pPr>
              <w:framePr w:w="14434" w:h="9398" w:wrap="none" w:vAnchor="page" w:hAnchor="page" w:x="1576" w:y="1"/>
              <w:spacing w:after="120" w:line="280" w:lineRule="exact"/>
              <w:rPr>
                <w:rStyle w:val="214pt"/>
                <w:b w:val="0"/>
                <w:sz w:val="24"/>
                <w:szCs w:val="24"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Протягом</w:t>
            </w:r>
            <w:r w:rsidRPr="00466605">
              <w:t xml:space="preserve"> </w:t>
            </w:r>
            <w:r w:rsidRPr="00466605">
              <w:rPr>
                <w:rStyle w:val="214pt"/>
                <w:b w:val="0"/>
                <w:sz w:val="24"/>
                <w:szCs w:val="24"/>
              </w:rPr>
              <w:t>року</w:t>
            </w:r>
          </w:p>
          <w:p w:rsidR="00521D0B" w:rsidRPr="00466605" w:rsidRDefault="00521D0B" w:rsidP="00521D0B">
            <w:pPr>
              <w:framePr w:w="14434" w:h="9398" w:wrap="none" w:vAnchor="page" w:hAnchor="page" w:x="1576" w:y="1"/>
              <w:spacing w:after="120" w:line="280" w:lineRule="exact"/>
              <w:rPr>
                <w:rStyle w:val="214pt"/>
                <w:b w:val="0"/>
                <w:sz w:val="24"/>
                <w:szCs w:val="24"/>
              </w:rPr>
            </w:pPr>
          </w:p>
          <w:p w:rsidR="00521D0B" w:rsidRPr="00466605" w:rsidRDefault="00521D0B" w:rsidP="00521D0B">
            <w:pPr>
              <w:framePr w:w="14434" w:h="9398" w:wrap="none" w:vAnchor="page" w:hAnchor="page" w:x="1576" w:y="1"/>
              <w:spacing w:after="120" w:line="280" w:lineRule="exact"/>
              <w:rPr>
                <w:rStyle w:val="214pt"/>
                <w:b w:val="0"/>
                <w:sz w:val="24"/>
                <w:szCs w:val="24"/>
              </w:rPr>
            </w:pPr>
          </w:p>
          <w:p w:rsidR="00521D0B" w:rsidRPr="00466605" w:rsidRDefault="00521D0B" w:rsidP="00521D0B">
            <w:pPr>
              <w:framePr w:w="14434" w:h="9398" w:wrap="none" w:vAnchor="page" w:hAnchor="page" w:x="1576" w:y="1"/>
              <w:spacing w:after="120" w:line="280" w:lineRule="exact"/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D0B" w:rsidRPr="00466605" w:rsidRDefault="00521D0B" w:rsidP="00521D0B">
            <w:pPr>
              <w:framePr w:w="14434" w:h="9398" w:wrap="none" w:vAnchor="page" w:hAnchor="page" w:x="1576" w:y="1"/>
              <w:rPr>
                <w:rStyle w:val="214pt"/>
                <w:b w:val="0"/>
                <w:sz w:val="24"/>
                <w:szCs w:val="24"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Керівники закладів освіти</w:t>
            </w:r>
          </w:p>
          <w:p w:rsidR="00521D0B" w:rsidRPr="00466605" w:rsidRDefault="00521D0B" w:rsidP="00521D0B">
            <w:pPr>
              <w:framePr w:w="14434" w:h="9398" w:wrap="none" w:vAnchor="page" w:hAnchor="page" w:x="1576" w:y="1"/>
              <w:rPr>
                <w:rStyle w:val="214pt"/>
                <w:b w:val="0"/>
                <w:sz w:val="24"/>
                <w:szCs w:val="24"/>
              </w:rPr>
            </w:pPr>
          </w:p>
          <w:p w:rsidR="00521D0B" w:rsidRPr="00466605" w:rsidRDefault="00521D0B" w:rsidP="00521D0B">
            <w:pPr>
              <w:framePr w:w="14434" w:h="9398" w:wrap="none" w:vAnchor="page" w:hAnchor="page" w:x="1576" w:y="1"/>
              <w:rPr>
                <w:rStyle w:val="214pt"/>
                <w:b w:val="0"/>
                <w:sz w:val="24"/>
                <w:szCs w:val="24"/>
              </w:rPr>
            </w:pPr>
          </w:p>
          <w:p w:rsidR="00521D0B" w:rsidRPr="00466605" w:rsidRDefault="00521D0B" w:rsidP="00521D0B">
            <w:pPr>
              <w:framePr w:w="14434" w:h="9398" w:wrap="none" w:vAnchor="page" w:hAnchor="page" w:x="1576" w:y="1"/>
              <w:rPr>
                <w:rStyle w:val="214pt"/>
                <w:b w:val="0"/>
                <w:sz w:val="24"/>
                <w:szCs w:val="24"/>
              </w:rPr>
            </w:pPr>
          </w:p>
          <w:p w:rsidR="00521D0B" w:rsidRPr="00466605" w:rsidRDefault="00521D0B" w:rsidP="00521D0B">
            <w:pPr>
              <w:framePr w:w="14434" w:h="9398" w:wrap="none" w:vAnchor="page" w:hAnchor="page" w:x="1576" w:y="1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D0B" w:rsidRPr="00466605" w:rsidRDefault="00521D0B" w:rsidP="00521D0B">
            <w:pPr>
              <w:framePr w:w="14434" w:h="9398" w:wrap="none" w:vAnchor="page" w:hAnchor="page" w:x="1576" w:y="1"/>
              <w:spacing w:line="317" w:lineRule="exact"/>
            </w:pPr>
            <w:r w:rsidRPr="00466605">
              <w:rPr>
                <w:rStyle w:val="214pt"/>
                <w:b w:val="0"/>
                <w:sz w:val="24"/>
                <w:szCs w:val="24"/>
              </w:rPr>
              <w:t>Не потребує фінансування</w:t>
            </w:r>
          </w:p>
        </w:tc>
      </w:tr>
      <w:tr w:rsidR="00521D0B" w:rsidRPr="00466605" w:rsidTr="00A935D1">
        <w:trPr>
          <w:trHeight w:hRule="exact" w:val="11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D0B" w:rsidRPr="00466605" w:rsidRDefault="00521D0B" w:rsidP="00521D0B">
            <w:pPr>
              <w:framePr w:w="14434" w:h="9398" w:wrap="none" w:vAnchor="page" w:hAnchor="page" w:x="1576" w:y="1"/>
              <w:spacing w:line="280" w:lineRule="exact"/>
              <w:ind w:left="240"/>
              <w:rPr>
                <w:b/>
              </w:rPr>
            </w:pPr>
            <w:r>
              <w:rPr>
                <w:rStyle w:val="214pt"/>
                <w:b w:val="0"/>
                <w:sz w:val="24"/>
                <w:szCs w:val="24"/>
              </w:rPr>
              <w:t>7</w:t>
            </w:r>
            <w:r w:rsidRPr="00466605">
              <w:rPr>
                <w:rStyle w:val="214pt"/>
                <w:b w:val="0"/>
                <w:sz w:val="24"/>
                <w:szCs w:val="24"/>
              </w:rPr>
              <w:t>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D0B" w:rsidRPr="00466605" w:rsidRDefault="00521D0B" w:rsidP="00521D0B">
            <w:pPr>
              <w:framePr w:w="14434" w:h="9398" w:wrap="none" w:vAnchor="page" w:hAnchor="page" w:x="1576" w:y="1"/>
              <w:jc w:val="both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Залучення представників батьківської громадськості до участі у масових шкільних заходах щодо пропаганди здорового способу життя, спільного родинного відпочинку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D0B" w:rsidRPr="00466605" w:rsidRDefault="00521D0B" w:rsidP="00521D0B">
            <w:pPr>
              <w:framePr w:w="14434" w:h="9398" w:wrap="none" w:vAnchor="page" w:hAnchor="page" w:x="1576" w:y="1"/>
              <w:spacing w:after="120" w:line="280" w:lineRule="exact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Протягом</w:t>
            </w:r>
          </w:p>
          <w:p w:rsidR="00521D0B" w:rsidRPr="00466605" w:rsidRDefault="00521D0B" w:rsidP="00521D0B">
            <w:pPr>
              <w:framePr w:w="14434" w:h="9398" w:wrap="none" w:vAnchor="page" w:hAnchor="page" w:x="1576" w:y="1"/>
              <w:spacing w:before="120" w:line="280" w:lineRule="exact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року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D0B" w:rsidRPr="00466605" w:rsidRDefault="00521D0B" w:rsidP="00521D0B">
            <w:pPr>
              <w:framePr w:w="14434" w:h="9398" w:wrap="none" w:vAnchor="page" w:hAnchor="page" w:x="1576" w:y="1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D0B" w:rsidRPr="00466605" w:rsidRDefault="00521D0B" w:rsidP="00521D0B">
            <w:pPr>
              <w:framePr w:w="14434" w:h="9398" w:wrap="none" w:vAnchor="page" w:hAnchor="page" w:x="1576" w:y="1"/>
              <w:spacing w:line="317" w:lineRule="exact"/>
              <w:rPr>
                <w:b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Не потребує фінансування</w:t>
            </w:r>
          </w:p>
        </w:tc>
      </w:tr>
      <w:tr w:rsidR="00521D0B" w:rsidRPr="00466605" w:rsidTr="00DC6DCE">
        <w:trPr>
          <w:trHeight w:hRule="exact" w:val="11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D0B" w:rsidRPr="00466605" w:rsidRDefault="00521D0B" w:rsidP="00521D0B">
            <w:pPr>
              <w:framePr w:w="14434" w:h="9398" w:wrap="none" w:vAnchor="page" w:hAnchor="page" w:x="1576" w:y="1"/>
              <w:spacing w:line="280" w:lineRule="exact"/>
              <w:ind w:left="240"/>
              <w:rPr>
                <w:b/>
              </w:rPr>
            </w:pPr>
            <w:r>
              <w:rPr>
                <w:rStyle w:val="214pt"/>
                <w:b w:val="0"/>
                <w:sz w:val="24"/>
                <w:szCs w:val="24"/>
              </w:rPr>
              <w:t>8</w:t>
            </w:r>
            <w:r w:rsidRPr="00466605">
              <w:rPr>
                <w:rStyle w:val="214pt"/>
                <w:b w:val="0"/>
                <w:sz w:val="24"/>
                <w:szCs w:val="24"/>
              </w:rPr>
              <w:t>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D0B" w:rsidRPr="00466605" w:rsidRDefault="00521D0B" w:rsidP="00521D0B">
            <w:pPr>
              <w:framePr w:w="14434" w:h="9398" w:wrap="none" w:vAnchor="page" w:hAnchor="page" w:x="1576" w:y="1"/>
              <w:jc w:val="both"/>
            </w:pPr>
            <w:r w:rsidRPr="00466605">
              <w:rPr>
                <w:rStyle w:val="214pt"/>
                <w:b w:val="0"/>
                <w:sz w:val="24"/>
                <w:szCs w:val="24"/>
              </w:rPr>
              <w:t>Висвітлення у міських засобах масової інформації заходів щодо запобігання та протидії домашньому насильству з дотриманням правового режиму інформації з обмеженим доступом.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D0B" w:rsidRPr="00466605" w:rsidRDefault="00521D0B" w:rsidP="00521D0B">
            <w:pPr>
              <w:framePr w:w="14434" w:h="9398" w:wrap="none" w:vAnchor="page" w:hAnchor="page" w:x="1576" w:y="1"/>
              <w:spacing w:line="280" w:lineRule="exact"/>
            </w:pPr>
            <w:r w:rsidRPr="00466605">
              <w:rPr>
                <w:rStyle w:val="214pt"/>
                <w:b w:val="0"/>
                <w:sz w:val="24"/>
                <w:szCs w:val="24"/>
              </w:rPr>
              <w:t>Постійно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D0B" w:rsidRPr="00466605" w:rsidRDefault="00521D0B" w:rsidP="00521D0B">
            <w:pPr>
              <w:framePr w:w="14434" w:h="9398" w:wrap="none" w:vAnchor="page" w:hAnchor="page" w:x="1576" w:y="1"/>
              <w:rPr>
                <w:rStyle w:val="214pt"/>
                <w:b w:val="0"/>
                <w:sz w:val="24"/>
                <w:szCs w:val="24"/>
              </w:rPr>
            </w:pPr>
            <w:r w:rsidRPr="00466605">
              <w:rPr>
                <w:rStyle w:val="214pt"/>
                <w:b w:val="0"/>
                <w:sz w:val="24"/>
                <w:szCs w:val="24"/>
              </w:rPr>
              <w:t>служба у справах дітей</w:t>
            </w:r>
          </w:p>
          <w:p w:rsidR="00521D0B" w:rsidRPr="00466605" w:rsidRDefault="00521D0B" w:rsidP="00521D0B">
            <w:pPr>
              <w:framePr w:w="14434" w:h="9398" w:wrap="none" w:vAnchor="page" w:hAnchor="page" w:x="1576" w:y="1"/>
            </w:pPr>
            <w:r w:rsidRPr="00466605">
              <w:rPr>
                <w:rStyle w:val="214pt"/>
                <w:b w:val="0"/>
                <w:sz w:val="24"/>
                <w:szCs w:val="24"/>
              </w:rPr>
              <w:t>виконавчий комітет Вишнівської селищної ради</w:t>
            </w:r>
          </w:p>
          <w:p w:rsidR="00521D0B" w:rsidRPr="00466605" w:rsidRDefault="00521D0B" w:rsidP="00521D0B">
            <w:pPr>
              <w:framePr w:w="14434" w:h="9398" w:wrap="none" w:vAnchor="page" w:hAnchor="page" w:x="1576" w:y="1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D0B" w:rsidRPr="00466605" w:rsidRDefault="00521D0B" w:rsidP="00521D0B">
            <w:pPr>
              <w:framePr w:w="14434" w:h="9398" w:wrap="none" w:vAnchor="page" w:hAnchor="page" w:x="1576" w:y="1"/>
              <w:spacing w:line="317" w:lineRule="exact"/>
            </w:pPr>
            <w:r w:rsidRPr="00466605">
              <w:rPr>
                <w:rStyle w:val="214pt"/>
                <w:b w:val="0"/>
                <w:sz w:val="24"/>
                <w:szCs w:val="24"/>
              </w:rPr>
              <w:t>Не потребує фінансування</w:t>
            </w:r>
          </w:p>
        </w:tc>
      </w:tr>
    </w:tbl>
    <w:p w:rsidR="000F62B9" w:rsidRDefault="000F62B9" w:rsidP="000F62B9">
      <w:pPr>
        <w:rPr>
          <w:lang w:val="uk-UA"/>
        </w:rPr>
      </w:pPr>
    </w:p>
    <w:p w:rsidR="00F63D70" w:rsidRDefault="00F63D70" w:rsidP="000F62B9">
      <w:pPr>
        <w:rPr>
          <w:lang w:val="uk-UA"/>
        </w:rPr>
      </w:pPr>
    </w:p>
    <w:p w:rsidR="00F63D70" w:rsidRPr="00F63D70" w:rsidRDefault="00F63D70" w:rsidP="000F62B9">
      <w:pPr>
        <w:rPr>
          <w:lang w:val="uk-UA"/>
        </w:rPr>
        <w:sectPr w:rsidR="00F63D70" w:rsidRPr="00F63D7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2B9" w:rsidRDefault="000F62B9" w:rsidP="000F62B9">
      <w:pPr>
        <w:rPr>
          <w:sz w:val="2"/>
          <w:szCs w:val="2"/>
        </w:rPr>
      </w:pPr>
    </w:p>
    <w:p w:rsidR="000F62B9" w:rsidRPr="006B0EF2" w:rsidRDefault="000F62B9" w:rsidP="000F62B9">
      <w:pPr>
        <w:rPr>
          <w:sz w:val="2"/>
          <w:szCs w:val="2"/>
        </w:rPr>
      </w:pPr>
    </w:p>
    <w:p w:rsidR="000F62B9" w:rsidRPr="006B0EF2" w:rsidRDefault="000F62B9" w:rsidP="000F62B9">
      <w:pPr>
        <w:rPr>
          <w:sz w:val="2"/>
          <w:szCs w:val="2"/>
        </w:rPr>
      </w:pPr>
    </w:p>
    <w:p w:rsidR="000F62B9" w:rsidRPr="00521D0B" w:rsidRDefault="000F62B9" w:rsidP="000F62B9">
      <w:pPr>
        <w:rPr>
          <w:sz w:val="2"/>
          <w:szCs w:val="2"/>
          <w:lang w:val="uk-UA"/>
        </w:rPr>
      </w:pPr>
    </w:p>
    <w:p w:rsidR="000F62B9" w:rsidRPr="006B0EF2" w:rsidRDefault="000F62B9" w:rsidP="000F62B9">
      <w:pPr>
        <w:rPr>
          <w:sz w:val="2"/>
          <w:szCs w:val="2"/>
        </w:rPr>
      </w:pPr>
    </w:p>
    <w:p w:rsidR="000F62B9" w:rsidRPr="006B0EF2" w:rsidRDefault="000F62B9" w:rsidP="000F62B9">
      <w:pPr>
        <w:rPr>
          <w:sz w:val="2"/>
          <w:szCs w:val="2"/>
        </w:rPr>
      </w:pPr>
    </w:p>
    <w:p w:rsidR="000F62B9" w:rsidRPr="006B0EF2" w:rsidRDefault="000F62B9" w:rsidP="000F62B9">
      <w:pPr>
        <w:rPr>
          <w:sz w:val="2"/>
          <w:szCs w:val="2"/>
        </w:rPr>
      </w:pPr>
    </w:p>
    <w:p w:rsidR="000F62B9" w:rsidRPr="006B0EF2" w:rsidRDefault="000F62B9" w:rsidP="000F62B9">
      <w:pPr>
        <w:rPr>
          <w:sz w:val="2"/>
          <w:szCs w:val="2"/>
        </w:rPr>
      </w:pPr>
    </w:p>
    <w:p w:rsidR="000F62B9" w:rsidRPr="006B0EF2" w:rsidRDefault="000F62B9" w:rsidP="000F62B9">
      <w:pPr>
        <w:rPr>
          <w:sz w:val="2"/>
          <w:szCs w:val="2"/>
        </w:rPr>
      </w:pPr>
    </w:p>
    <w:p w:rsidR="000F62B9" w:rsidRPr="006B0EF2" w:rsidRDefault="000F62B9" w:rsidP="000F62B9">
      <w:pPr>
        <w:rPr>
          <w:sz w:val="2"/>
          <w:szCs w:val="2"/>
        </w:rPr>
      </w:pPr>
    </w:p>
    <w:p w:rsidR="000F62B9" w:rsidRPr="006B0EF2" w:rsidRDefault="000F62B9" w:rsidP="000F62B9">
      <w:pPr>
        <w:rPr>
          <w:sz w:val="2"/>
          <w:szCs w:val="2"/>
        </w:rPr>
      </w:pPr>
    </w:p>
    <w:p w:rsidR="000F62B9" w:rsidRPr="006B0EF2" w:rsidRDefault="000F62B9" w:rsidP="000F62B9">
      <w:pPr>
        <w:rPr>
          <w:sz w:val="2"/>
          <w:szCs w:val="2"/>
        </w:rPr>
      </w:pPr>
    </w:p>
    <w:p w:rsidR="000F62B9" w:rsidRPr="006B0EF2" w:rsidRDefault="000F62B9" w:rsidP="000F62B9">
      <w:pPr>
        <w:rPr>
          <w:sz w:val="2"/>
          <w:szCs w:val="2"/>
        </w:rPr>
      </w:pPr>
    </w:p>
    <w:p w:rsidR="000F62B9" w:rsidRPr="006B0EF2" w:rsidRDefault="000F62B9" w:rsidP="000F62B9">
      <w:pPr>
        <w:rPr>
          <w:sz w:val="2"/>
          <w:szCs w:val="2"/>
        </w:rPr>
      </w:pPr>
    </w:p>
    <w:p w:rsidR="000F62B9" w:rsidRPr="006B0EF2" w:rsidRDefault="000F62B9" w:rsidP="000F62B9">
      <w:pPr>
        <w:rPr>
          <w:sz w:val="2"/>
          <w:szCs w:val="2"/>
        </w:rPr>
      </w:pPr>
    </w:p>
    <w:p w:rsidR="00F320E1" w:rsidRPr="00020782" w:rsidRDefault="00F320E1">
      <w:pPr>
        <w:rPr>
          <w:sz w:val="28"/>
          <w:szCs w:val="28"/>
          <w:lang w:val="uk-UA"/>
        </w:rPr>
      </w:pPr>
      <w:bookmarkStart w:id="0" w:name="_GoBack"/>
      <w:bookmarkEnd w:id="0"/>
    </w:p>
    <w:sectPr w:rsidR="00F320E1" w:rsidRPr="0002078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CE0" w:rsidRDefault="00B24CE0" w:rsidP="00026E2B">
      <w:r>
        <w:separator/>
      </w:r>
    </w:p>
  </w:endnote>
  <w:endnote w:type="continuationSeparator" w:id="0">
    <w:p w:rsidR="00B24CE0" w:rsidRDefault="00B24CE0" w:rsidP="0002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CE0" w:rsidRDefault="00B24CE0" w:rsidP="00026E2B">
      <w:r>
        <w:separator/>
      </w:r>
    </w:p>
  </w:footnote>
  <w:footnote w:type="continuationSeparator" w:id="0">
    <w:p w:rsidR="00B24CE0" w:rsidRDefault="00B24CE0" w:rsidP="00026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23CED"/>
    <w:multiLevelType w:val="hybridMultilevel"/>
    <w:tmpl w:val="8A9ADC80"/>
    <w:lvl w:ilvl="0" w:tplc="493613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86F6E"/>
    <w:multiLevelType w:val="hybridMultilevel"/>
    <w:tmpl w:val="8580EF76"/>
    <w:lvl w:ilvl="0" w:tplc="D54453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AC3"/>
    <w:rsid w:val="00012482"/>
    <w:rsid w:val="00020782"/>
    <w:rsid w:val="00026E2B"/>
    <w:rsid w:val="0005699F"/>
    <w:rsid w:val="000A1563"/>
    <w:rsid w:val="000B032B"/>
    <w:rsid w:val="000C487F"/>
    <w:rsid w:val="000F62B9"/>
    <w:rsid w:val="001133DB"/>
    <w:rsid w:val="0014152C"/>
    <w:rsid w:val="00197362"/>
    <w:rsid w:val="00197992"/>
    <w:rsid w:val="001F5BC7"/>
    <w:rsid w:val="00310377"/>
    <w:rsid w:val="003318BE"/>
    <w:rsid w:val="00333C36"/>
    <w:rsid w:val="003355DF"/>
    <w:rsid w:val="003E5DD6"/>
    <w:rsid w:val="003F2AE6"/>
    <w:rsid w:val="00402867"/>
    <w:rsid w:val="004648CB"/>
    <w:rsid w:val="00466605"/>
    <w:rsid w:val="004B3BA7"/>
    <w:rsid w:val="004D66BF"/>
    <w:rsid w:val="00521D0B"/>
    <w:rsid w:val="005421A5"/>
    <w:rsid w:val="00551ABB"/>
    <w:rsid w:val="00586404"/>
    <w:rsid w:val="005C2B7F"/>
    <w:rsid w:val="006667F6"/>
    <w:rsid w:val="00683E3A"/>
    <w:rsid w:val="006B6AC3"/>
    <w:rsid w:val="006B70C7"/>
    <w:rsid w:val="0073155B"/>
    <w:rsid w:val="007A42E5"/>
    <w:rsid w:val="007C3DAB"/>
    <w:rsid w:val="008427BE"/>
    <w:rsid w:val="0096061A"/>
    <w:rsid w:val="00A36DCA"/>
    <w:rsid w:val="00A46ABD"/>
    <w:rsid w:val="00A50C2E"/>
    <w:rsid w:val="00AD5EE5"/>
    <w:rsid w:val="00B24CE0"/>
    <w:rsid w:val="00BA1064"/>
    <w:rsid w:val="00BF5D6E"/>
    <w:rsid w:val="00C378DA"/>
    <w:rsid w:val="00CF385F"/>
    <w:rsid w:val="00DC6DCE"/>
    <w:rsid w:val="00DD2D36"/>
    <w:rsid w:val="00DF1FD8"/>
    <w:rsid w:val="00DF7A80"/>
    <w:rsid w:val="00E660A8"/>
    <w:rsid w:val="00E71C4B"/>
    <w:rsid w:val="00E7727D"/>
    <w:rsid w:val="00EA0D38"/>
    <w:rsid w:val="00EF587A"/>
    <w:rsid w:val="00F24272"/>
    <w:rsid w:val="00F320E1"/>
    <w:rsid w:val="00F63D70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4B1B"/>
  <w15:docId w15:val="{DE46F89D-EE7D-4508-A645-1A961BA9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A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st">
    <w:name w:val="st"/>
    <w:basedOn w:val="a0"/>
    <w:rsid w:val="00AD5EE5"/>
  </w:style>
  <w:style w:type="character" w:styleId="a5">
    <w:name w:val="Emphasis"/>
    <w:basedOn w:val="a0"/>
    <w:uiPriority w:val="20"/>
    <w:qFormat/>
    <w:rsid w:val="00AD5EE5"/>
    <w:rPr>
      <w:i/>
      <w:iCs/>
    </w:rPr>
  </w:style>
  <w:style w:type="paragraph" w:styleId="a6">
    <w:name w:val="List Paragraph"/>
    <w:basedOn w:val="a"/>
    <w:uiPriority w:val="34"/>
    <w:qFormat/>
    <w:rsid w:val="00026E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26E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E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026E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E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Основной текст (3)_"/>
    <w:basedOn w:val="a0"/>
    <w:link w:val="30"/>
    <w:rsid w:val="000F62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rsid w:val="000F6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Не полужирный"/>
    <w:basedOn w:val="2"/>
    <w:rsid w:val="000F6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Основной текст (2)"/>
    <w:basedOn w:val="2"/>
    <w:rsid w:val="000F6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b">
    <w:name w:val="Колонтитул_"/>
    <w:basedOn w:val="a0"/>
    <w:link w:val="ac"/>
    <w:rsid w:val="000F62B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4pt">
    <w:name w:val="Основной текст (2) + 14 pt;Не полужирный"/>
    <w:basedOn w:val="2"/>
    <w:rsid w:val="000F6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0F62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62B9"/>
    <w:pPr>
      <w:widowControl w:val="0"/>
      <w:shd w:val="clear" w:color="auto" w:fill="FFFFFF"/>
      <w:spacing w:after="300" w:line="0" w:lineRule="atLeast"/>
      <w:jc w:val="both"/>
    </w:pPr>
    <w:rPr>
      <w:sz w:val="22"/>
      <w:szCs w:val="22"/>
      <w:lang w:val="uk-UA" w:eastAsia="en-US"/>
    </w:rPr>
  </w:style>
  <w:style w:type="paragraph" w:customStyle="1" w:styleId="ac">
    <w:name w:val="Колонтитул"/>
    <w:basedOn w:val="a"/>
    <w:link w:val="ab"/>
    <w:rsid w:val="000F62B9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uk-UA" w:eastAsia="en-US"/>
    </w:rPr>
  </w:style>
  <w:style w:type="paragraph" w:customStyle="1" w:styleId="40">
    <w:name w:val="Основной текст (4)"/>
    <w:basedOn w:val="a"/>
    <w:link w:val="4"/>
    <w:rsid w:val="000F62B9"/>
    <w:pPr>
      <w:widowControl w:val="0"/>
      <w:shd w:val="clear" w:color="auto" w:fill="FFFFFF"/>
      <w:spacing w:before="840" w:after="60" w:line="0" w:lineRule="atLeast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3979</Words>
  <Characters>2269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22</cp:revision>
  <cp:lastPrinted>2022-03-07T09:49:00Z</cp:lastPrinted>
  <dcterms:created xsi:type="dcterms:W3CDTF">2020-03-03T14:00:00Z</dcterms:created>
  <dcterms:modified xsi:type="dcterms:W3CDTF">2024-04-10T07:48:00Z</dcterms:modified>
</cp:coreProperties>
</file>