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13BA0" w14:textId="77777777" w:rsidR="00390A6B" w:rsidRPr="00AC1C6B" w:rsidRDefault="00390A6B" w:rsidP="00D827FE">
      <w:pPr>
        <w:jc w:val="center"/>
        <w:rPr>
          <w:noProof/>
          <w:sz w:val="28"/>
          <w:szCs w:val="28"/>
          <w:lang w:val="uk-UA" w:eastAsia="uk-UA"/>
        </w:rPr>
      </w:pPr>
    </w:p>
    <w:p w14:paraId="3121CC16" w14:textId="7A4B0BD1" w:rsidR="0049157E" w:rsidRPr="00AC1C6B" w:rsidRDefault="00B20D8D" w:rsidP="00D827FE">
      <w:pPr>
        <w:jc w:val="center"/>
        <w:rPr>
          <w:noProof/>
          <w:sz w:val="28"/>
          <w:szCs w:val="28"/>
          <w:lang w:val="uk-UA" w:eastAsia="uk-UA"/>
        </w:rPr>
      </w:pPr>
      <w:r w:rsidRPr="00AC1C6B">
        <w:rPr>
          <w:noProof/>
          <w:sz w:val="28"/>
          <w:szCs w:val="28"/>
          <w:lang w:val="uk-UA" w:eastAsia="uk-UA"/>
        </w:rPr>
        <w:drawing>
          <wp:inline distT="0" distB="0" distL="0" distR="0" wp14:anchorId="6E151E78" wp14:editId="56B3B0DF">
            <wp:extent cx="428625"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789F38B0" w14:textId="77777777" w:rsidR="00D77F8C" w:rsidRPr="00AC1C6B" w:rsidRDefault="00D77F8C" w:rsidP="00D77F8C">
      <w:pPr>
        <w:jc w:val="center"/>
        <w:rPr>
          <w:b/>
          <w:sz w:val="28"/>
          <w:szCs w:val="28"/>
          <w:lang w:val="uk-UA"/>
        </w:rPr>
      </w:pPr>
      <w:r w:rsidRPr="00AC1C6B">
        <w:rPr>
          <w:b/>
          <w:sz w:val="28"/>
          <w:szCs w:val="28"/>
          <w:lang w:val="uk-UA"/>
        </w:rPr>
        <w:t>ВИШНІВСЬКА СЕЛИЩНА РАДА</w:t>
      </w:r>
    </w:p>
    <w:p w14:paraId="0F4EA9D5" w14:textId="77777777" w:rsidR="00D77F8C" w:rsidRPr="00AC1C6B" w:rsidRDefault="00D77F8C" w:rsidP="00D77F8C">
      <w:pPr>
        <w:jc w:val="center"/>
        <w:rPr>
          <w:sz w:val="28"/>
          <w:szCs w:val="28"/>
          <w:lang w:val="uk-UA"/>
        </w:rPr>
      </w:pPr>
      <w:r w:rsidRPr="00AC1C6B">
        <w:rPr>
          <w:b/>
          <w:sz w:val="28"/>
          <w:szCs w:val="28"/>
          <w:lang w:val="uk-UA"/>
        </w:rPr>
        <w:t xml:space="preserve">КАМ’ЯНСЬКИЙ РАЙОН ДНІПРОПЕТРОВСЬКА ОБЛАСТЬ  </w:t>
      </w:r>
    </w:p>
    <w:p w14:paraId="57D60773" w14:textId="77777777" w:rsidR="00D77F8C" w:rsidRPr="00AC1C6B" w:rsidRDefault="00D77F8C" w:rsidP="00D77F8C">
      <w:pPr>
        <w:tabs>
          <w:tab w:val="left" w:pos="2775"/>
          <w:tab w:val="center" w:pos="4677"/>
        </w:tabs>
        <w:spacing w:before="120"/>
        <w:jc w:val="center"/>
        <w:rPr>
          <w:bCs/>
          <w:sz w:val="28"/>
          <w:szCs w:val="28"/>
          <w:lang w:val="uk-UA"/>
        </w:rPr>
      </w:pPr>
      <w:r w:rsidRPr="00AC1C6B">
        <w:rPr>
          <w:bCs/>
          <w:sz w:val="28"/>
          <w:szCs w:val="28"/>
          <w:lang w:val="uk-UA"/>
        </w:rPr>
        <w:t xml:space="preserve"> Тридцят</w:t>
      </w:r>
      <w:r w:rsidR="00813B84" w:rsidRPr="00AC1C6B">
        <w:rPr>
          <w:bCs/>
          <w:sz w:val="28"/>
          <w:szCs w:val="28"/>
          <w:lang w:val="uk-UA"/>
        </w:rPr>
        <w:t>ь сьома</w:t>
      </w:r>
      <w:r w:rsidRPr="00AC1C6B">
        <w:rPr>
          <w:bCs/>
          <w:sz w:val="28"/>
          <w:szCs w:val="28"/>
          <w:lang w:val="uk-UA"/>
        </w:rPr>
        <w:t xml:space="preserve"> сесія восьмого скликання</w:t>
      </w:r>
    </w:p>
    <w:p w14:paraId="48E8B406" w14:textId="09B925E5" w:rsidR="00D77F8C" w:rsidRPr="00AC1C6B" w:rsidRDefault="00D77F8C" w:rsidP="00D77F8C">
      <w:pPr>
        <w:widowControl w:val="0"/>
        <w:snapToGrid w:val="0"/>
        <w:spacing w:before="120" w:line="360" w:lineRule="auto"/>
        <w:ind w:firstLine="500"/>
        <w:jc w:val="center"/>
        <w:rPr>
          <w:b/>
          <w:sz w:val="28"/>
          <w:szCs w:val="28"/>
          <w:lang w:val="uk-UA"/>
        </w:rPr>
      </w:pPr>
      <w:r w:rsidRPr="00AC1C6B">
        <w:rPr>
          <w:b/>
          <w:sz w:val="28"/>
          <w:szCs w:val="28"/>
          <w:lang w:val="uk-UA"/>
        </w:rPr>
        <w:t>РІШЕННЯ</w:t>
      </w:r>
    </w:p>
    <w:p w14:paraId="224F1D94" w14:textId="612C0DB1" w:rsidR="00D77F8C" w:rsidRPr="00AC1C6B" w:rsidRDefault="00133BEC" w:rsidP="00357366">
      <w:pPr>
        <w:pStyle w:val="FR1"/>
        <w:tabs>
          <w:tab w:val="left" w:pos="0"/>
        </w:tabs>
        <w:spacing w:before="0"/>
        <w:ind w:hanging="142"/>
        <w:jc w:val="both"/>
        <w:outlineLvl w:val="0"/>
        <w:rPr>
          <w:b w:val="0"/>
          <w:szCs w:val="28"/>
        </w:rPr>
      </w:pPr>
      <w:r w:rsidRPr="00AC1C6B">
        <w:rPr>
          <w:b w:val="0"/>
          <w:szCs w:val="28"/>
        </w:rPr>
        <w:t xml:space="preserve">15 </w:t>
      </w:r>
      <w:r w:rsidR="00813B84" w:rsidRPr="00AC1C6B">
        <w:rPr>
          <w:b w:val="0"/>
          <w:szCs w:val="28"/>
        </w:rPr>
        <w:t>липня</w:t>
      </w:r>
      <w:r w:rsidR="00D77F8C" w:rsidRPr="00AC1C6B">
        <w:rPr>
          <w:b w:val="0"/>
          <w:szCs w:val="28"/>
        </w:rPr>
        <w:t xml:space="preserve"> 202</w:t>
      </w:r>
      <w:r w:rsidR="00813B84" w:rsidRPr="00AC1C6B">
        <w:rPr>
          <w:b w:val="0"/>
          <w:szCs w:val="28"/>
        </w:rPr>
        <w:t>4</w:t>
      </w:r>
      <w:r w:rsidR="00D77F8C" w:rsidRPr="00AC1C6B">
        <w:rPr>
          <w:b w:val="0"/>
          <w:szCs w:val="28"/>
        </w:rPr>
        <w:t xml:space="preserve"> року                    </w:t>
      </w:r>
      <w:r w:rsidR="00771176" w:rsidRPr="00AC1C6B">
        <w:rPr>
          <w:b w:val="0"/>
          <w:szCs w:val="28"/>
        </w:rPr>
        <w:t xml:space="preserve">      </w:t>
      </w:r>
      <w:r w:rsidR="00D77F8C" w:rsidRPr="00AC1C6B">
        <w:rPr>
          <w:b w:val="0"/>
          <w:szCs w:val="28"/>
        </w:rPr>
        <w:t xml:space="preserve"> </w:t>
      </w:r>
      <w:r w:rsidRPr="00AC1C6B">
        <w:rPr>
          <w:b w:val="0"/>
          <w:szCs w:val="28"/>
        </w:rPr>
        <w:t xml:space="preserve">  </w:t>
      </w:r>
      <w:r w:rsidR="00D77F8C" w:rsidRPr="00AC1C6B">
        <w:rPr>
          <w:b w:val="0"/>
          <w:szCs w:val="28"/>
        </w:rPr>
        <w:t>с</w:t>
      </w:r>
      <w:r w:rsidR="00813B84" w:rsidRPr="00AC1C6B">
        <w:rPr>
          <w:b w:val="0"/>
          <w:szCs w:val="28"/>
        </w:rPr>
        <w:t>-ще</w:t>
      </w:r>
      <w:r w:rsidR="00D77F8C" w:rsidRPr="00AC1C6B">
        <w:rPr>
          <w:b w:val="0"/>
          <w:szCs w:val="28"/>
        </w:rPr>
        <w:t xml:space="preserve"> </w:t>
      </w:r>
      <w:r w:rsidR="00771176" w:rsidRPr="00AC1C6B">
        <w:rPr>
          <w:b w:val="0"/>
          <w:szCs w:val="28"/>
        </w:rPr>
        <w:t>Ви</w:t>
      </w:r>
      <w:r w:rsidR="00813B84" w:rsidRPr="00AC1C6B">
        <w:rPr>
          <w:b w:val="0"/>
          <w:szCs w:val="28"/>
        </w:rPr>
        <w:t xml:space="preserve">шневе                      </w:t>
      </w:r>
      <w:r w:rsidRPr="00AC1C6B">
        <w:rPr>
          <w:b w:val="0"/>
          <w:szCs w:val="28"/>
        </w:rPr>
        <w:t xml:space="preserve"> </w:t>
      </w:r>
      <w:r w:rsidR="00813B84" w:rsidRPr="00AC1C6B">
        <w:rPr>
          <w:b w:val="0"/>
          <w:szCs w:val="28"/>
        </w:rPr>
        <w:t>№</w:t>
      </w:r>
      <w:r w:rsidRPr="00AC1C6B">
        <w:rPr>
          <w:b w:val="0"/>
          <w:szCs w:val="28"/>
        </w:rPr>
        <w:t>1208</w:t>
      </w:r>
      <w:r w:rsidR="00813B84" w:rsidRPr="00AC1C6B">
        <w:rPr>
          <w:b w:val="0"/>
          <w:szCs w:val="28"/>
        </w:rPr>
        <w:t xml:space="preserve"> </w:t>
      </w:r>
      <w:r w:rsidR="00D77F8C" w:rsidRPr="00AC1C6B">
        <w:rPr>
          <w:b w:val="0"/>
          <w:szCs w:val="28"/>
        </w:rPr>
        <w:t>-3</w:t>
      </w:r>
      <w:r w:rsidR="00813B84" w:rsidRPr="00AC1C6B">
        <w:rPr>
          <w:b w:val="0"/>
          <w:szCs w:val="28"/>
        </w:rPr>
        <w:t>7</w:t>
      </w:r>
      <w:r w:rsidR="00D77F8C" w:rsidRPr="00AC1C6B">
        <w:rPr>
          <w:b w:val="0"/>
          <w:szCs w:val="28"/>
        </w:rPr>
        <w:t>/VIIІ</w:t>
      </w:r>
    </w:p>
    <w:p w14:paraId="502E709C" w14:textId="77777777" w:rsidR="00D827FE" w:rsidRPr="00AC1C6B" w:rsidRDefault="00D827FE" w:rsidP="00D827FE">
      <w:pPr>
        <w:pStyle w:val="FR1"/>
        <w:tabs>
          <w:tab w:val="left" w:pos="0"/>
        </w:tabs>
        <w:spacing w:before="0"/>
        <w:jc w:val="both"/>
        <w:outlineLvl w:val="0"/>
        <w:rPr>
          <w:b w:val="0"/>
          <w:sz w:val="27"/>
          <w:szCs w:val="27"/>
        </w:rPr>
      </w:pPr>
    </w:p>
    <w:p w14:paraId="744FA7FA" w14:textId="77777777" w:rsidR="00D04080" w:rsidRPr="00AC1C6B" w:rsidRDefault="00D04080" w:rsidP="00D04080">
      <w:pPr>
        <w:widowControl w:val="0"/>
        <w:snapToGrid w:val="0"/>
        <w:ind w:left="-142" w:right="-6"/>
        <w:jc w:val="both"/>
        <w:rPr>
          <w:b/>
          <w:sz w:val="28"/>
          <w:szCs w:val="28"/>
          <w:lang w:val="uk-UA"/>
        </w:rPr>
      </w:pPr>
      <w:r w:rsidRPr="00AC1C6B">
        <w:rPr>
          <w:b/>
          <w:sz w:val="28"/>
          <w:szCs w:val="28"/>
          <w:lang w:val="uk-UA"/>
        </w:rPr>
        <w:t xml:space="preserve">Про Програму здійснення заходів з правового захисту, </w:t>
      </w:r>
    </w:p>
    <w:p w14:paraId="31D9C969" w14:textId="77777777" w:rsidR="00D04080" w:rsidRPr="00AC1C6B" w:rsidRDefault="00D04080" w:rsidP="00D04080">
      <w:pPr>
        <w:widowControl w:val="0"/>
        <w:snapToGrid w:val="0"/>
        <w:ind w:left="-142" w:right="-6"/>
        <w:jc w:val="both"/>
        <w:rPr>
          <w:b/>
          <w:sz w:val="28"/>
          <w:szCs w:val="28"/>
          <w:lang w:val="uk-UA"/>
        </w:rPr>
      </w:pPr>
      <w:r w:rsidRPr="00AC1C6B">
        <w:rPr>
          <w:b/>
          <w:sz w:val="28"/>
          <w:szCs w:val="28"/>
          <w:lang w:val="uk-UA"/>
        </w:rPr>
        <w:t xml:space="preserve">сплати судових витрат Вишнівською селищною радою </w:t>
      </w:r>
    </w:p>
    <w:p w14:paraId="7D0BF47A" w14:textId="2EEC1476" w:rsidR="00D04080" w:rsidRPr="00AC1C6B" w:rsidRDefault="00D04080" w:rsidP="00D04080">
      <w:pPr>
        <w:widowControl w:val="0"/>
        <w:snapToGrid w:val="0"/>
        <w:ind w:left="-142" w:right="-6"/>
        <w:jc w:val="both"/>
        <w:rPr>
          <w:b/>
          <w:sz w:val="28"/>
          <w:szCs w:val="28"/>
          <w:lang w:val="uk-UA"/>
        </w:rPr>
      </w:pPr>
      <w:r w:rsidRPr="00AC1C6B">
        <w:rPr>
          <w:b/>
          <w:sz w:val="28"/>
          <w:szCs w:val="28"/>
          <w:lang w:val="uk-UA"/>
        </w:rPr>
        <w:t>та її виконавчими органами на 2024-2025 роки</w:t>
      </w:r>
    </w:p>
    <w:p w14:paraId="28CE55C1" w14:textId="77777777" w:rsidR="00D04080" w:rsidRPr="00AC1C6B" w:rsidRDefault="00D04080" w:rsidP="00D04080">
      <w:pPr>
        <w:widowControl w:val="0"/>
        <w:snapToGrid w:val="0"/>
        <w:ind w:left="-142" w:right="-6"/>
        <w:jc w:val="both"/>
        <w:rPr>
          <w:b/>
          <w:sz w:val="28"/>
          <w:szCs w:val="28"/>
          <w:lang w:val="uk-UA"/>
        </w:rPr>
      </w:pPr>
    </w:p>
    <w:p w14:paraId="2EC7956E" w14:textId="7497A940" w:rsidR="00F258AB" w:rsidRPr="00AC1C6B" w:rsidRDefault="007020FE" w:rsidP="004F2A7D">
      <w:pPr>
        <w:ind w:left="-142" w:firstLine="709"/>
        <w:jc w:val="both"/>
        <w:rPr>
          <w:sz w:val="28"/>
          <w:szCs w:val="28"/>
          <w:lang w:val="uk-UA"/>
        </w:rPr>
      </w:pPr>
      <w:r w:rsidRPr="00AC1C6B">
        <w:rPr>
          <w:rFonts w:ascii="ProbaPro" w:hAnsi="ProbaPro"/>
          <w:sz w:val="27"/>
          <w:szCs w:val="27"/>
          <w:lang w:val="uk-UA" w:eastAsia="uk-UA"/>
        </w:rPr>
        <w:t xml:space="preserve">Керуючись Конституцією України, ст. 26 Закону України «Про місцеве самоврядування в Україні», відповідно до Закону України «Про гарантії держави щодо виконання судових рішень», Закону України «Про судовий збір», з метою забезпечення оперативного і всебічного вирішення питань щодо судового захисту прав та інтересів </w:t>
      </w:r>
      <w:r w:rsidR="00EB3868" w:rsidRPr="00AC1C6B">
        <w:rPr>
          <w:rFonts w:ascii="ProbaPro" w:hAnsi="ProbaPro"/>
          <w:sz w:val="27"/>
          <w:szCs w:val="27"/>
          <w:lang w:val="uk-UA" w:eastAsia="uk-UA"/>
        </w:rPr>
        <w:t>Вишнівської селищної</w:t>
      </w:r>
      <w:r w:rsidRPr="00AC1C6B">
        <w:rPr>
          <w:rFonts w:ascii="ProbaPro" w:hAnsi="ProbaPro"/>
          <w:sz w:val="27"/>
          <w:szCs w:val="27"/>
          <w:lang w:val="uk-UA" w:eastAsia="uk-UA"/>
        </w:rPr>
        <w:t xml:space="preserve"> ради та її виконавчих органів, повного та своєчасного виконання зобов’язань, які виникли на підставі судових рішень та виконавчих документів</w:t>
      </w:r>
      <w:r w:rsidR="003D3303" w:rsidRPr="00AC1C6B">
        <w:rPr>
          <w:sz w:val="28"/>
          <w:szCs w:val="28"/>
          <w:lang w:val="uk-UA" w:eastAsia="uk-UA"/>
        </w:rPr>
        <w:t xml:space="preserve">, </w:t>
      </w:r>
      <w:r w:rsidR="00EB3868" w:rsidRPr="00AC1C6B">
        <w:rPr>
          <w:sz w:val="28"/>
          <w:szCs w:val="28"/>
          <w:lang w:val="uk-UA"/>
        </w:rPr>
        <w:t>враховуючи висновки та рекомендації постійн</w:t>
      </w:r>
      <w:r w:rsidR="00B14616" w:rsidRPr="00AC1C6B">
        <w:rPr>
          <w:sz w:val="28"/>
          <w:szCs w:val="28"/>
          <w:lang w:val="uk-UA"/>
        </w:rPr>
        <w:t>ої комісії</w:t>
      </w:r>
      <w:r w:rsidR="00EB3868" w:rsidRPr="00AC1C6B">
        <w:rPr>
          <w:sz w:val="28"/>
          <w:szCs w:val="28"/>
          <w:lang w:val="uk-UA"/>
        </w:rPr>
        <w:t xml:space="preserve"> з питань планування, фінансів, бюджету та соціально-економічного розвитку</w:t>
      </w:r>
      <w:r w:rsidR="00B14616" w:rsidRPr="00AC1C6B">
        <w:rPr>
          <w:sz w:val="28"/>
          <w:szCs w:val="28"/>
          <w:lang w:val="uk-UA"/>
        </w:rPr>
        <w:t>,</w:t>
      </w:r>
      <w:r w:rsidR="00EB3868" w:rsidRPr="00AC1C6B">
        <w:rPr>
          <w:sz w:val="28"/>
          <w:szCs w:val="28"/>
          <w:lang w:val="uk-UA"/>
        </w:rPr>
        <w:t xml:space="preserve"> </w:t>
      </w:r>
      <w:r w:rsidR="00D27FC0" w:rsidRPr="00AC1C6B">
        <w:rPr>
          <w:sz w:val="28"/>
          <w:szCs w:val="28"/>
          <w:lang w:val="uk-UA"/>
        </w:rPr>
        <w:t>селищна рада ВИРІШИЛА:</w:t>
      </w:r>
    </w:p>
    <w:p w14:paraId="6D975CD5" w14:textId="640C0832" w:rsidR="007020FE" w:rsidRPr="00AC1C6B" w:rsidRDefault="007020FE" w:rsidP="007020FE">
      <w:pPr>
        <w:shd w:val="clear" w:color="auto" w:fill="FFFFFF"/>
        <w:textAlignment w:val="baseline"/>
        <w:rPr>
          <w:rFonts w:ascii="ProbaPro" w:hAnsi="ProbaPro"/>
          <w:sz w:val="27"/>
          <w:szCs w:val="27"/>
          <w:lang w:val="uk-UA" w:eastAsia="uk-UA"/>
        </w:rPr>
      </w:pPr>
      <w:r w:rsidRPr="00AC1C6B">
        <w:rPr>
          <w:rFonts w:ascii="ProbaPro" w:hAnsi="ProbaPro"/>
          <w:b/>
          <w:bCs/>
          <w:sz w:val="27"/>
          <w:szCs w:val="27"/>
          <w:bdr w:val="none" w:sz="0" w:space="0" w:color="auto" w:frame="1"/>
          <w:lang w:val="uk-UA" w:eastAsia="uk-UA"/>
        </w:rPr>
        <w:t> </w:t>
      </w:r>
    </w:p>
    <w:p w14:paraId="62D13869" w14:textId="6DA6131C" w:rsidR="007020FE" w:rsidRPr="00AC1C6B" w:rsidRDefault="007020FE" w:rsidP="00DA3DAC">
      <w:pPr>
        <w:shd w:val="clear" w:color="auto" w:fill="FFFFFF"/>
        <w:spacing w:after="225"/>
        <w:ind w:firstLine="567"/>
        <w:jc w:val="both"/>
        <w:textAlignment w:val="baseline"/>
        <w:rPr>
          <w:rFonts w:ascii="ProbaPro" w:hAnsi="ProbaPro"/>
          <w:sz w:val="27"/>
          <w:szCs w:val="27"/>
          <w:lang w:val="uk-UA" w:eastAsia="uk-UA"/>
        </w:rPr>
      </w:pPr>
      <w:r w:rsidRPr="00AC1C6B">
        <w:rPr>
          <w:rFonts w:ascii="ProbaPro" w:hAnsi="ProbaPro"/>
          <w:sz w:val="27"/>
          <w:szCs w:val="27"/>
          <w:lang w:val="uk-UA" w:eastAsia="uk-UA"/>
        </w:rPr>
        <w:t xml:space="preserve">1. Затвердити Програму здійснення заходів з правового захисту, сплати судових витрат </w:t>
      </w:r>
      <w:r w:rsidR="00EB3868" w:rsidRPr="00AC1C6B">
        <w:rPr>
          <w:sz w:val="28"/>
          <w:szCs w:val="28"/>
          <w:lang w:val="uk-UA"/>
        </w:rPr>
        <w:t xml:space="preserve">Вишнівською селищною радою </w:t>
      </w:r>
      <w:r w:rsidRPr="00AC1C6B">
        <w:rPr>
          <w:rFonts w:ascii="ProbaPro" w:hAnsi="ProbaPro"/>
          <w:sz w:val="27"/>
          <w:szCs w:val="27"/>
          <w:lang w:val="uk-UA" w:eastAsia="uk-UA"/>
        </w:rPr>
        <w:t>та її</w:t>
      </w:r>
      <w:r w:rsidR="00EB3868" w:rsidRPr="00AC1C6B">
        <w:rPr>
          <w:rFonts w:ascii="ProbaPro" w:hAnsi="ProbaPro"/>
          <w:sz w:val="27"/>
          <w:szCs w:val="27"/>
          <w:lang w:val="uk-UA" w:eastAsia="uk-UA"/>
        </w:rPr>
        <w:t xml:space="preserve"> виконавчими органами на 2024</w:t>
      </w:r>
      <w:r w:rsidRPr="00AC1C6B">
        <w:rPr>
          <w:rFonts w:ascii="ProbaPro" w:hAnsi="ProbaPro"/>
          <w:sz w:val="27"/>
          <w:szCs w:val="27"/>
          <w:lang w:val="uk-UA" w:eastAsia="uk-UA"/>
        </w:rPr>
        <w:t>-2025 роки» (додається).</w:t>
      </w:r>
    </w:p>
    <w:p w14:paraId="39BC70F5" w14:textId="509256B7" w:rsidR="005412FB" w:rsidRPr="00AC1C6B" w:rsidRDefault="007020FE" w:rsidP="00DA3DAC">
      <w:pPr>
        <w:shd w:val="clear" w:color="auto" w:fill="FFFFFF"/>
        <w:spacing w:after="225"/>
        <w:ind w:firstLine="567"/>
        <w:jc w:val="both"/>
        <w:textAlignment w:val="baseline"/>
        <w:rPr>
          <w:rFonts w:ascii="ProbaPro" w:hAnsi="ProbaPro"/>
          <w:sz w:val="27"/>
          <w:szCs w:val="27"/>
          <w:lang w:val="uk-UA" w:eastAsia="uk-UA"/>
        </w:rPr>
      </w:pPr>
      <w:r w:rsidRPr="00AC1C6B">
        <w:rPr>
          <w:rFonts w:ascii="ProbaPro" w:hAnsi="ProbaPro"/>
          <w:sz w:val="27"/>
          <w:szCs w:val="27"/>
          <w:lang w:val="uk-UA" w:eastAsia="uk-UA"/>
        </w:rPr>
        <w:t>2. Визначити, що джерелом фінансування Програми є кошти місцевого бюджету та інші джерела, не заборонені законодавством, в межах бюджетних призначень на відповідний період.</w:t>
      </w:r>
    </w:p>
    <w:p w14:paraId="396245CA" w14:textId="070D4F48" w:rsidR="00F258AB" w:rsidRPr="00AC1C6B" w:rsidRDefault="00D27FC0" w:rsidP="00DA3DAC">
      <w:pPr>
        <w:widowControl w:val="0"/>
        <w:snapToGrid w:val="0"/>
        <w:ind w:left="-142" w:firstLine="709"/>
        <w:jc w:val="both"/>
        <w:rPr>
          <w:sz w:val="28"/>
          <w:szCs w:val="28"/>
          <w:lang w:val="uk-UA"/>
        </w:rPr>
      </w:pPr>
      <w:r w:rsidRPr="00AC1C6B">
        <w:rPr>
          <w:sz w:val="28"/>
          <w:szCs w:val="28"/>
          <w:lang w:val="uk-UA"/>
        </w:rPr>
        <w:t>3</w:t>
      </w:r>
      <w:r w:rsidR="00F258AB" w:rsidRPr="00AC1C6B">
        <w:rPr>
          <w:sz w:val="28"/>
          <w:szCs w:val="28"/>
          <w:lang w:val="uk-UA"/>
        </w:rPr>
        <w:t>.</w:t>
      </w:r>
      <w:r w:rsidRPr="00AC1C6B">
        <w:rPr>
          <w:sz w:val="28"/>
          <w:szCs w:val="28"/>
          <w:lang w:val="uk-UA" w:eastAsia="uk-UA"/>
        </w:rPr>
        <w:t xml:space="preserve"> Контроль за виконанням цього рішення покласти на постійн</w:t>
      </w:r>
      <w:r w:rsidR="00B14616" w:rsidRPr="00AC1C6B">
        <w:rPr>
          <w:sz w:val="28"/>
          <w:szCs w:val="28"/>
          <w:lang w:val="uk-UA" w:eastAsia="uk-UA"/>
        </w:rPr>
        <w:t>у комісію</w:t>
      </w:r>
      <w:r w:rsidRPr="00AC1C6B">
        <w:rPr>
          <w:sz w:val="28"/>
          <w:szCs w:val="28"/>
          <w:lang w:val="uk-UA" w:eastAsia="uk-UA"/>
        </w:rPr>
        <w:t xml:space="preserve"> з</w:t>
      </w:r>
      <w:r w:rsidR="003D3303" w:rsidRPr="00AC1C6B">
        <w:rPr>
          <w:sz w:val="28"/>
          <w:szCs w:val="28"/>
          <w:lang w:val="uk-UA" w:eastAsia="uk-UA"/>
        </w:rPr>
        <w:t xml:space="preserve"> </w:t>
      </w:r>
      <w:r w:rsidRPr="00AC1C6B">
        <w:rPr>
          <w:sz w:val="28"/>
          <w:szCs w:val="28"/>
          <w:lang w:val="uk-UA" w:eastAsia="uk-UA"/>
        </w:rPr>
        <w:t xml:space="preserve">питань планування, фінансів, бюджету та соціально-економічного розвитку </w:t>
      </w:r>
      <w:r w:rsidR="008579EF" w:rsidRPr="00AC1C6B">
        <w:rPr>
          <w:sz w:val="28"/>
          <w:szCs w:val="28"/>
          <w:lang w:val="uk-UA" w:eastAsia="uk-UA"/>
        </w:rPr>
        <w:t>(</w:t>
      </w:r>
      <w:r w:rsidRPr="00AC1C6B">
        <w:rPr>
          <w:sz w:val="28"/>
          <w:szCs w:val="28"/>
          <w:lang w:val="uk-UA" w:eastAsia="uk-UA"/>
        </w:rPr>
        <w:t>Олена ДАВИДЕНКО)</w:t>
      </w:r>
      <w:r w:rsidR="00B14616" w:rsidRPr="00AC1C6B">
        <w:rPr>
          <w:sz w:val="28"/>
          <w:szCs w:val="28"/>
          <w:lang w:val="uk-UA"/>
        </w:rPr>
        <w:t>.</w:t>
      </w:r>
    </w:p>
    <w:p w14:paraId="0A1C2848" w14:textId="77777777" w:rsidR="00F258AB" w:rsidRPr="00AC1C6B" w:rsidRDefault="00F258AB" w:rsidP="00DA3DAC">
      <w:pPr>
        <w:widowControl w:val="0"/>
        <w:snapToGrid w:val="0"/>
        <w:ind w:right="-7"/>
        <w:jc w:val="both"/>
        <w:rPr>
          <w:sz w:val="28"/>
          <w:szCs w:val="28"/>
          <w:lang w:val="uk-UA"/>
        </w:rPr>
      </w:pPr>
    </w:p>
    <w:p w14:paraId="75421A16" w14:textId="77777777" w:rsidR="00F258AB" w:rsidRPr="00AC1C6B" w:rsidRDefault="00F258AB" w:rsidP="00DA3DAC">
      <w:pPr>
        <w:widowControl w:val="0"/>
        <w:snapToGrid w:val="0"/>
        <w:ind w:right="-7"/>
        <w:jc w:val="both"/>
        <w:rPr>
          <w:sz w:val="28"/>
          <w:szCs w:val="28"/>
          <w:lang w:val="uk-UA"/>
        </w:rPr>
      </w:pPr>
    </w:p>
    <w:p w14:paraId="03EFA639" w14:textId="77777777" w:rsidR="00294709" w:rsidRPr="00AC1C6B" w:rsidRDefault="00294709" w:rsidP="00F258AB">
      <w:pPr>
        <w:widowControl w:val="0"/>
        <w:snapToGrid w:val="0"/>
        <w:ind w:right="-7"/>
        <w:jc w:val="both"/>
        <w:rPr>
          <w:sz w:val="28"/>
          <w:szCs w:val="28"/>
          <w:lang w:val="uk-UA"/>
        </w:rPr>
      </w:pPr>
    </w:p>
    <w:p w14:paraId="75C84EFD" w14:textId="721625E0" w:rsidR="007646D5" w:rsidRPr="00AC1C6B" w:rsidRDefault="007646D5" w:rsidP="00F258AB">
      <w:pPr>
        <w:widowControl w:val="0"/>
        <w:snapToGrid w:val="0"/>
        <w:ind w:right="-7"/>
        <w:jc w:val="both"/>
        <w:rPr>
          <w:sz w:val="28"/>
          <w:szCs w:val="28"/>
          <w:lang w:val="uk-UA"/>
        </w:rPr>
      </w:pPr>
    </w:p>
    <w:p w14:paraId="208B2B96" w14:textId="77777777" w:rsidR="00F258AB" w:rsidRPr="00AC1C6B" w:rsidRDefault="00F258AB" w:rsidP="00294709">
      <w:pPr>
        <w:widowControl w:val="0"/>
        <w:snapToGrid w:val="0"/>
        <w:ind w:right="-7" w:hanging="142"/>
        <w:jc w:val="both"/>
        <w:rPr>
          <w:b/>
          <w:bCs/>
          <w:sz w:val="28"/>
          <w:szCs w:val="28"/>
          <w:lang w:val="uk-UA"/>
        </w:rPr>
      </w:pPr>
      <w:r w:rsidRPr="00AC1C6B">
        <w:rPr>
          <w:sz w:val="28"/>
          <w:szCs w:val="28"/>
          <w:lang w:val="uk-UA"/>
        </w:rPr>
        <w:t>Селищний голова                                                                  Олександр КОЛЄСНІК</w:t>
      </w:r>
    </w:p>
    <w:p w14:paraId="46DA02CD" w14:textId="4C4A4AE8" w:rsidR="00EB3868" w:rsidRPr="00AC1C6B" w:rsidRDefault="00EB3868" w:rsidP="00EB3868">
      <w:pPr>
        <w:tabs>
          <w:tab w:val="left" w:pos="142"/>
        </w:tabs>
        <w:ind w:left="5812"/>
        <w:rPr>
          <w:sz w:val="28"/>
          <w:szCs w:val="28"/>
          <w:lang w:val="uk-UA"/>
        </w:rPr>
      </w:pPr>
    </w:p>
    <w:p w14:paraId="59287D6C" w14:textId="01607B98" w:rsidR="00B81AF5" w:rsidRPr="00AC1C6B" w:rsidRDefault="00B81AF5" w:rsidP="00EB3868">
      <w:pPr>
        <w:tabs>
          <w:tab w:val="left" w:pos="142"/>
        </w:tabs>
        <w:ind w:left="5812"/>
        <w:rPr>
          <w:sz w:val="28"/>
          <w:szCs w:val="28"/>
          <w:lang w:val="uk-UA"/>
        </w:rPr>
      </w:pPr>
    </w:p>
    <w:p w14:paraId="6D722426" w14:textId="4EE1ACE8" w:rsidR="00B81AF5" w:rsidRPr="00AC1C6B" w:rsidRDefault="00B81AF5" w:rsidP="00EB3868">
      <w:pPr>
        <w:tabs>
          <w:tab w:val="left" w:pos="142"/>
        </w:tabs>
        <w:ind w:left="5812"/>
        <w:rPr>
          <w:sz w:val="28"/>
          <w:szCs w:val="28"/>
          <w:lang w:val="uk-UA"/>
        </w:rPr>
      </w:pPr>
    </w:p>
    <w:p w14:paraId="3F320F4E" w14:textId="3C32D702" w:rsidR="00B14616" w:rsidRPr="00AC1C6B" w:rsidRDefault="00B14616" w:rsidP="00AC1C6B">
      <w:pPr>
        <w:tabs>
          <w:tab w:val="left" w:pos="142"/>
        </w:tabs>
        <w:rPr>
          <w:sz w:val="28"/>
          <w:szCs w:val="28"/>
          <w:lang w:val="uk-UA"/>
        </w:rPr>
      </w:pPr>
    </w:p>
    <w:p w14:paraId="056F39DA" w14:textId="77777777" w:rsidR="00AC1C6B" w:rsidRPr="00AC1C6B" w:rsidRDefault="00AC1C6B" w:rsidP="00AC1C6B">
      <w:pPr>
        <w:tabs>
          <w:tab w:val="left" w:pos="142"/>
        </w:tabs>
        <w:rPr>
          <w:sz w:val="28"/>
          <w:szCs w:val="28"/>
          <w:lang w:val="uk-UA"/>
        </w:rPr>
      </w:pPr>
    </w:p>
    <w:p w14:paraId="2E21B764" w14:textId="4088CC62" w:rsidR="00EB3868" w:rsidRPr="00AC1C6B" w:rsidRDefault="00EB3868" w:rsidP="00EB3868">
      <w:pPr>
        <w:tabs>
          <w:tab w:val="left" w:pos="142"/>
        </w:tabs>
        <w:ind w:left="5812"/>
        <w:rPr>
          <w:sz w:val="28"/>
          <w:szCs w:val="28"/>
          <w:lang w:val="uk-UA"/>
        </w:rPr>
      </w:pPr>
      <w:r w:rsidRPr="00AC1C6B">
        <w:rPr>
          <w:sz w:val="28"/>
          <w:szCs w:val="28"/>
          <w:lang w:val="uk-UA"/>
        </w:rPr>
        <w:lastRenderedPageBreak/>
        <w:t>Додаток</w:t>
      </w:r>
    </w:p>
    <w:p w14:paraId="5E8553A3" w14:textId="36A4B83E" w:rsidR="00EB3868" w:rsidRPr="00AC1C6B" w:rsidRDefault="00EB3868" w:rsidP="00EB3868">
      <w:pPr>
        <w:tabs>
          <w:tab w:val="left" w:pos="142"/>
        </w:tabs>
        <w:ind w:left="5812"/>
        <w:rPr>
          <w:sz w:val="28"/>
          <w:szCs w:val="28"/>
          <w:lang w:val="uk-UA"/>
        </w:rPr>
      </w:pPr>
      <w:r w:rsidRPr="00AC1C6B">
        <w:rPr>
          <w:sz w:val="28"/>
          <w:szCs w:val="28"/>
          <w:lang w:val="uk-UA"/>
        </w:rPr>
        <w:t xml:space="preserve">до рішення </w:t>
      </w:r>
      <w:r w:rsidR="00DA3DAC" w:rsidRPr="00AC1C6B">
        <w:rPr>
          <w:sz w:val="28"/>
          <w:szCs w:val="28"/>
          <w:lang w:val="uk-UA"/>
        </w:rPr>
        <w:t>селищної</w:t>
      </w:r>
      <w:r w:rsidRPr="00AC1C6B">
        <w:rPr>
          <w:sz w:val="28"/>
          <w:szCs w:val="28"/>
          <w:lang w:val="uk-UA"/>
        </w:rPr>
        <w:t xml:space="preserve"> ради</w:t>
      </w:r>
    </w:p>
    <w:p w14:paraId="3BE68C07" w14:textId="383721A5" w:rsidR="00EB3868" w:rsidRPr="00AC1C6B" w:rsidRDefault="00EB3868" w:rsidP="00EB3868">
      <w:pPr>
        <w:tabs>
          <w:tab w:val="left" w:pos="142"/>
        </w:tabs>
        <w:ind w:left="5812"/>
        <w:rPr>
          <w:sz w:val="28"/>
          <w:szCs w:val="28"/>
          <w:lang w:val="uk-UA"/>
        </w:rPr>
      </w:pPr>
      <w:r w:rsidRPr="00AC1C6B">
        <w:rPr>
          <w:sz w:val="28"/>
          <w:szCs w:val="28"/>
          <w:lang w:val="uk-UA"/>
        </w:rPr>
        <w:t xml:space="preserve">від </w:t>
      </w:r>
      <w:r w:rsidR="00133BEC" w:rsidRPr="00AC1C6B">
        <w:rPr>
          <w:sz w:val="28"/>
          <w:szCs w:val="28"/>
          <w:lang w:val="uk-UA"/>
        </w:rPr>
        <w:t>1</w:t>
      </w:r>
      <w:r w:rsidR="00133BEC" w:rsidRPr="00AC1C6B">
        <w:rPr>
          <w:sz w:val="28"/>
          <w:szCs w:val="28"/>
        </w:rPr>
        <w:t>5</w:t>
      </w:r>
      <w:r w:rsidRPr="00AC1C6B">
        <w:rPr>
          <w:sz w:val="28"/>
          <w:szCs w:val="28"/>
          <w:lang w:val="uk-UA"/>
        </w:rPr>
        <w:t xml:space="preserve"> липня 2024 року</w:t>
      </w:r>
    </w:p>
    <w:p w14:paraId="1696AD08" w14:textId="0227AE47" w:rsidR="00EB3868" w:rsidRPr="00AC1C6B" w:rsidRDefault="00EB3868" w:rsidP="00EB3868">
      <w:pPr>
        <w:tabs>
          <w:tab w:val="left" w:pos="142"/>
        </w:tabs>
        <w:ind w:left="5812"/>
        <w:rPr>
          <w:sz w:val="28"/>
          <w:szCs w:val="28"/>
          <w:lang w:val="uk-UA"/>
        </w:rPr>
      </w:pPr>
      <w:r w:rsidRPr="00AC1C6B">
        <w:rPr>
          <w:sz w:val="28"/>
          <w:szCs w:val="28"/>
          <w:lang w:val="uk-UA"/>
        </w:rPr>
        <w:t xml:space="preserve">№ </w:t>
      </w:r>
      <w:r w:rsidR="00133BEC" w:rsidRPr="00AC1C6B">
        <w:rPr>
          <w:sz w:val="28"/>
          <w:szCs w:val="28"/>
          <w:lang w:val="uk-UA"/>
        </w:rPr>
        <w:t>1208</w:t>
      </w:r>
      <w:r w:rsidRPr="00AC1C6B">
        <w:rPr>
          <w:sz w:val="28"/>
          <w:szCs w:val="28"/>
          <w:lang w:val="uk-UA"/>
        </w:rPr>
        <w:t xml:space="preserve"> – 37/VIІІ</w:t>
      </w:r>
    </w:p>
    <w:p w14:paraId="37028E49" w14:textId="77777777" w:rsidR="00133BEC" w:rsidRPr="00AC1C6B" w:rsidRDefault="00133BEC" w:rsidP="00EB386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szCs w:val="28"/>
          <w:lang w:val="uk-UA"/>
        </w:rPr>
      </w:pPr>
    </w:p>
    <w:p w14:paraId="2D78C022" w14:textId="47558600" w:rsidR="00EB3868" w:rsidRPr="00AC1C6B" w:rsidRDefault="00EB3868" w:rsidP="00EB386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szCs w:val="28"/>
          <w:lang w:val="uk-UA"/>
        </w:rPr>
      </w:pPr>
      <w:r w:rsidRPr="00AC1C6B">
        <w:rPr>
          <w:b/>
          <w:bCs/>
          <w:sz w:val="28"/>
          <w:szCs w:val="28"/>
          <w:lang w:val="uk-UA"/>
        </w:rPr>
        <w:t>ПРОГРАМА</w:t>
      </w:r>
    </w:p>
    <w:p w14:paraId="405FB4DF" w14:textId="470B249C" w:rsidR="006F2B07" w:rsidRPr="00AC1C6B" w:rsidRDefault="006F2B07" w:rsidP="006F2B07">
      <w:pPr>
        <w:widowControl w:val="0"/>
        <w:snapToGrid w:val="0"/>
        <w:ind w:left="-142" w:right="-6"/>
        <w:jc w:val="center"/>
        <w:rPr>
          <w:b/>
          <w:sz w:val="28"/>
          <w:szCs w:val="28"/>
          <w:lang w:val="uk-UA"/>
        </w:rPr>
      </w:pPr>
      <w:r w:rsidRPr="00AC1C6B">
        <w:rPr>
          <w:b/>
          <w:sz w:val="28"/>
          <w:szCs w:val="28"/>
          <w:lang w:val="uk-UA"/>
        </w:rPr>
        <w:t>здійснення заходів з правового захисту, сплати судових витрат</w:t>
      </w:r>
    </w:p>
    <w:p w14:paraId="5A4FEB85" w14:textId="11883F9A" w:rsidR="006F2B07" w:rsidRPr="00AC1C6B" w:rsidRDefault="006F2B07" w:rsidP="006F2B07">
      <w:pPr>
        <w:widowControl w:val="0"/>
        <w:snapToGrid w:val="0"/>
        <w:ind w:left="-142" w:right="-6"/>
        <w:jc w:val="center"/>
        <w:rPr>
          <w:b/>
          <w:sz w:val="28"/>
          <w:szCs w:val="28"/>
          <w:lang w:val="uk-UA"/>
        </w:rPr>
      </w:pPr>
      <w:r w:rsidRPr="00AC1C6B">
        <w:rPr>
          <w:b/>
          <w:sz w:val="28"/>
          <w:szCs w:val="28"/>
          <w:lang w:val="uk-UA"/>
        </w:rPr>
        <w:t>Вишнівською селищною радою та її виконавчими органами</w:t>
      </w:r>
    </w:p>
    <w:p w14:paraId="2AFA43DB" w14:textId="32AAB78A" w:rsidR="006F2B07" w:rsidRPr="00AC1C6B" w:rsidRDefault="006F2B07" w:rsidP="006F2B07">
      <w:pPr>
        <w:widowControl w:val="0"/>
        <w:snapToGrid w:val="0"/>
        <w:ind w:left="-142" w:right="-6"/>
        <w:jc w:val="center"/>
        <w:rPr>
          <w:b/>
          <w:sz w:val="28"/>
          <w:szCs w:val="28"/>
          <w:lang w:val="uk-UA"/>
        </w:rPr>
      </w:pPr>
      <w:r w:rsidRPr="00AC1C6B">
        <w:rPr>
          <w:b/>
          <w:sz w:val="28"/>
          <w:szCs w:val="28"/>
          <w:lang w:val="uk-UA"/>
        </w:rPr>
        <w:t>на 2024-2025 роки</w:t>
      </w:r>
    </w:p>
    <w:p w14:paraId="17477257" w14:textId="77777777" w:rsidR="006F2B07" w:rsidRPr="00AC1C6B" w:rsidRDefault="006F2B07" w:rsidP="00EB386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8"/>
          <w:szCs w:val="28"/>
          <w:lang w:val="uk-UA"/>
        </w:rPr>
      </w:pPr>
    </w:p>
    <w:p w14:paraId="05CEAA8C" w14:textId="77777777" w:rsidR="00EB3868" w:rsidRPr="00AC1C6B" w:rsidRDefault="00EB3868" w:rsidP="00EB3868">
      <w:pPr>
        <w:pStyle w:val="aa"/>
        <w:numPr>
          <w:ilvl w:val="0"/>
          <w:numId w:val="6"/>
        </w:numPr>
        <w:spacing w:after="0"/>
        <w:jc w:val="center"/>
        <w:rPr>
          <w:rFonts w:ascii="Times New Roman" w:hAnsi="Times New Roman" w:cs="Times New Roman"/>
          <w:b/>
          <w:sz w:val="28"/>
          <w:szCs w:val="28"/>
          <w:lang w:val="uk-UA"/>
        </w:rPr>
      </w:pPr>
      <w:r w:rsidRPr="00AC1C6B">
        <w:rPr>
          <w:rFonts w:ascii="Times New Roman" w:hAnsi="Times New Roman" w:cs="Times New Roman"/>
          <w:b/>
          <w:sz w:val="28"/>
          <w:szCs w:val="28"/>
          <w:lang w:val="uk-UA"/>
        </w:rPr>
        <w:t>Склад проблеми та обґрунтування необхідності її розв’язання програмним методом</w:t>
      </w:r>
    </w:p>
    <w:p w14:paraId="64716565" w14:textId="74D3C3CE" w:rsidR="00EB3868" w:rsidRPr="00AC1C6B" w:rsidRDefault="00EB3868" w:rsidP="00EB3868">
      <w:pPr>
        <w:pStyle w:val="a8"/>
        <w:ind w:firstLine="708"/>
        <w:jc w:val="both"/>
        <w:rPr>
          <w:sz w:val="28"/>
          <w:szCs w:val="28"/>
          <w:lang w:val="uk-UA"/>
        </w:rPr>
      </w:pPr>
      <w:r w:rsidRPr="00AC1C6B">
        <w:rPr>
          <w:sz w:val="28"/>
          <w:szCs w:val="28"/>
          <w:lang w:val="uk-UA"/>
        </w:rPr>
        <w:t xml:space="preserve">Конституція України гарантує судовий захист прав місцевого самоврядування (ст. 145). Крім того, відповідно до ст. 4 Закону України «Про місцеве самоврядування в Україні», одними з основних принципів місцевого самоврядування є правова, організаційна та матеріально-фінансова самостійність в межах повноважень, визначених законами України, судовий захист прав місцевого самоврядування. </w:t>
      </w:r>
      <w:r w:rsidR="006F2B07" w:rsidRPr="00AC1C6B">
        <w:rPr>
          <w:sz w:val="28"/>
          <w:szCs w:val="28"/>
          <w:lang w:val="uk-UA"/>
        </w:rPr>
        <w:t>Невід’ємним</w:t>
      </w:r>
      <w:r w:rsidRPr="00AC1C6B">
        <w:rPr>
          <w:sz w:val="28"/>
          <w:szCs w:val="28"/>
          <w:lang w:val="uk-UA"/>
        </w:rPr>
        <w:t xml:space="preserve"> правом органу місцевого самоврядування є звернення до суду з метою захисту інтересів територіальної громади.</w:t>
      </w:r>
    </w:p>
    <w:p w14:paraId="6D4BB7CB" w14:textId="77777777" w:rsidR="00EB3868" w:rsidRPr="00AC1C6B" w:rsidRDefault="00EB3868" w:rsidP="00EB3868">
      <w:pPr>
        <w:pStyle w:val="a8"/>
        <w:ind w:firstLine="708"/>
        <w:jc w:val="both"/>
        <w:rPr>
          <w:sz w:val="28"/>
          <w:szCs w:val="28"/>
          <w:lang w:val="uk-UA"/>
        </w:rPr>
      </w:pPr>
      <w:r w:rsidRPr="00AC1C6B">
        <w:rPr>
          <w:sz w:val="28"/>
          <w:szCs w:val="28"/>
          <w:lang w:val="uk-UA"/>
        </w:rPr>
        <w:t>Конституція України закріплює гарантії того, що будь-які юридичні спори, а також інші справи (в яких не існує юридичного спору, але це визначено законом) повинні вирішуватися виключно судом, який забезпечує здійснення правосуддя. При цьому, судовий захист повинен виступати найбільш ефективним механізмом захисту прав та інтересів громадян, інших фізичних та юридичних осіб у випадку їх порушення з боку будь-якого суб’єкта публічно-владних повноважень.</w:t>
      </w:r>
    </w:p>
    <w:p w14:paraId="0CD6DA5D" w14:textId="77777777" w:rsidR="00EB3868" w:rsidRPr="00AC1C6B" w:rsidRDefault="00EB3868" w:rsidP="00EB3868">
      <w:pPr>
        <w:pStyle w:val="a8"/>
        <w:ind w:firstLine="708"/>
        <w:jc w:val="both"/>
        <w:rPr>
          <w:sz w:val="28"/>
          <w:szCs w:val="28"/>
          <w:lang w:val="uk-UA"/>
        </w:rPr>
      </w:pPr>
      <w:r w:rsidRPr="00AC1C6B">
        <w:rPr>
          <w:sz w:val="28"/>
          <w:szCs w:val="28"/>
          <w:lang w:val="uk-UA"/>
        </w:rPr>
        <w:t>Конституційні гарантії здійснення місцевого самоврядування та його невід’ємної складової – захист прав місцевого самоврядування у тому числі, шляхом звернення до суду, передбачені у декількох статтях Конституції України, норми якої є нормами прямої дії:</w:t>
      </w:r>
    </w:p>
    <w:p w14:paraId="2983DFC1" w14:textId="77777777" w:rsidR="00EB3868" w:rsidRPr="00AC1C6B" w:rsidRDefault="00EB3868" w:rsidP="00EB3868">
      <w:pPr>
        <w:pStyle w:val="a8"/>
        <w:numPr>
          <w:ilvl w:val="0"/>
          <w:numId w:val="7"/>
        </w:numPr>
        <w:tabs>
          <w:tab w:val="left" w:pos="851"/>
        </w:tabs>
        <w:ind w:left="0" w:firstLine="709"/>
        <w:jc w:val="both"/>
        <w:rPr>
          <w:sz w:val="28"/>
          <w:szCs w:val="28"/>
          <w:lang w:val="uk-UA"/>
        </w:rPr>
      </w:pPr>
      <w:r w:rsidRPr="00AC1C6B">
        <w:rPr>
          <w:sz w:val="28"/>
          <w:szCs w:val="28"/>
          <w:lang w:val="uk-UA"/>
        </w:rPr>
        <w:t>носієм суверенітету і єдиним джерелом влади в Україні є народ, який здійснює владу безпосередньо і через органи державної влади та органи місцевого самоврядування (ч. 1 ст. 5);</w:t>
      </w:r>
    </w:p>
    <w:p w14:paraId="432BAAE8" w14:textId="77777777" w:rsidR="00EB3868" w:rsidRPr="00AC1C6B" w:rsidRDefault="00EB3868" w:rsidP="00EB3868">
      <w:pPr>
        <w:pStyle w:val="a8"/>
        <w:numPr>
          <w:ilvl w:val="0"/>
          <w:numId w:val="7"/>
        </w:numPr>
        <w:tabs>
          <w:tab w:val="left" w:pos="851"/>
        </w:tabs>
        <w:ind w:left="0" w:firstLine="709"/>
        <w:jc w:val="both"/>
        <w:rPr>
          <w:sz w:val="28"/>
          <w:szCs w:val="28"/>
          <w:lang w:val="uk-UA"/>
        </w:rPr>
      </w:pPr>
      <w:r w:rsidRPr="00AC1C6B">
        <w:rPr>
          <w:sz w:val="28"/>
          <w:szCs w:val="28"/>
          <w:lang w:val="uk-UA"/>
        </w:rPr>
        <w:t>в Україні визнається і гарантується місцеве самоврядування (ст. 7);</w:t>
      </w:r>
    </w:p>
    <w:p w14:paraId="7D485E2B" w14:textId="77777777" w:rsidR="00EB3868" w:rsidRPr="00AC1C6B" w:rsidRDefault="00EB3868" w:rsidP="00EB3868">
      <w:pPr>
        <w:pStyle w:val="a8"/>
        <w:numPr>
          <w:ilvl w:val="0"/>
          <w:numId w:val="7"/>
        </w:numPr>
        <w:tabs>
          <w:tab w:val="left" w:pos="851"/>
        </w:tabs>
        <w:ind w:left="0" w:firstLine="709"/>
        <w:jc w:val="both"/>
        <w:rPr>
          <w:sz w:val="28"/>
          <w:szCs w:val="28"/>
          <w:lang w:val="uk-UA"/>
        </w:rPr>
      </w:pPr>
      <w:r w:rsidRPr="00AC1C6B">
        <w:rPr>
          <w:sz w:val="28"/>
          <w:szCs w:val="28"/>
          <w:lang w:val="uk-UA"/>
        </w:rPr>
        <w:t xml:space="preserve">місцеве самоврядування є правом територіальної громади  самостійно вирішувати питання місцевого значення в межах Конституції і законів України; </w:t>
      </w:r>
    </w:p>
    <w:p w14:paraId="5C519A4B" w14:textId="77777777" w:rsidR="00EB3868" w:rsidRPr="00AC1C6B" w:rsidRDefault="00EB3868" w:rsidP="00EB3868">
      <w:pPr>
        <w:pStyle w:val="a8"/>
        <w:numPr>
          <w:ilvl w:val="0"/>
          <w:numId w:val="7"/>
        </w:numPr>
        <w:tabs>
          <w:tab w:val="left" w:pos="851"/>
        </w:tabs>
        <w:ind w:left="0" w:firstLine="709"/>
        <w:jc w:val="both"/>
        <w:rPr>
          <w:spacing w:val="-4"/>
          <w:sz w:val="28"/>
          <w:szCs w:val="28"/>
          <w:lang w:val="uk-UA"/>
        </w:rPr>
      </w:pPr>
      <w:r w:rsidRPr="00AC1C6B">
        <w:rPr>
          <w:spacing w:val="-4"/>
          <w:sz w:val="28"/>
          <w:szCs w:val="28"/>
          <w:lang w:val="uk-UA"/>
        </w:rPr>
        <w:t>місцеве самоврядування здійснюється територіальною громадою в порядку, встановленому законом, як безпосередньо, так і через органи місцевого самоврядування – міські ради та їх виконавчі органи (ч. 1 та ч. 3 ст. 140);</w:t>
      </w:r>
    </w:p>
    <w:p w14:paraId="4199270F" w14:textId="77777777" w:rsidR="00EB3868" w:rsidRPr="00AC1C6B" w:rsidRDefault="00EB3868" w:rsidP="00EB3868">
      <w:pPr>
        <w:pStyle w:val="a8"/>
        <w:numPr>
          <w:ilvl w:val="0"/>
          <w:numId w:val="7"/>
        </w:numPr>
        <w:tabs>
          <w:tab w:val="left" w:pos="851"/>
        </w:tabs>
        <w:ind w:left="0" w:firstLine="709"/>
        <w:jc w:val="both"/>
        <w:rPr>
          <w:spacing w:val="-6"/>
          <w:sz w:val="28"/>
          <w:szCs w:val="28"/>
          <w:lang w:val="uk-UA"/>
        </w:rPr>
      </w:pPr>
      <w:r w:rsidRPr="00AC1C6B">
        <w:rPr>
          <w:spacing w:val="-6"/>
          <w:sz w:val="28"/>
          <w:szCs w:val="28"/>
          <w:lang w:val="uk-UA"/>
        </w:rPr>
        <w:t>права місцевого самоврядування захищаються в судовому порядку (ст. 145).</w:t>
      </w:r>
    </w:p>
    <w:p w14:paraId="2B7C2EEF" w14:textId="77777777" w:rsidR="00EB3868" w:rsidRPr="00AC1C6B" w:rsidRDefault="00EB3868" w:rsidP="00EB3868">
      <w:pPr>
        <w:pStyle w:val="a8"/>
        <w:ind w:firstLine="708"/>
        <w:jc w:val="both"/>
        <w:rPr>
          <w:sz w:val="28"/>
          <w:szCs w:val="28"/>
          <w:lang w:val="uk-UA"/>
        </w:rPr>
      </w:pPr>
      <w:r w:rsidRPr="00AC1C6B">
        <w:rPr>
          <w:sz w:val="28"/>
          <w:szCs w:val="28"/>
          <w:lang w:val="uk-UA"/>
        </w:rPr>
        <w:t xml:space="preserve">Таким чином, право органів та посадових осіб місцевого самоврядування на звернення до суду з позовом до іншого органу місцевого самоврядування або органу державної влади, іншого суб’єкта владних повноважень, юридичних та </w:t>
      </w:r>
      <w:r w:rsidRPr="00AC1C6B">
        <w:rPr>
          <w:sz w:val="28"/>
          <w:szCs w:val="28"/>
          <w:lang w:val="uk-UA"/>
        </w:rPr>
        <w:lastRenderedPageBreak/>
        <w:t>фізичних осіб щодо оскарження їх рішень, дій або бездіяльності з метою захисту прав та інтересів відповідної територіальної громади чи належного виконання своїх функцій гарантується Конституцією та законами України.</w:t>
      </w:r>
    </w:p>
    <w:p w14:paraId="56216169" w14:textId="77777777" w:rsidR="00EB3868" w:rsidRPr="00AC1C6B" w:rsidRDefault="00EB3868" w:rsidP="00EB3868">
      <w:pPr>
        <w:pStyle w:val="a8"/>
        <w:ind w:firstLine="708"/>
        <w:jc w:val="both"/>
        <w:rPr>
          <w:sz w:val="28"/>
          <w:szCs w:val="28"/>
          <w:lang w:val="uk-UA"/>
        </w:rPr>
      </w:pPr>
      <w:r w:rsidRPr="00AC1C6B">
        <w:rPr>
          <w:sz w:val="28"/>
          <w:szCs w:val="28"/>
          <w:lang w:val="uk-UA"/>
        </w:rPr>
        <w:t xml:space="preserve">Виходячи з цих конституційних положень, Конституційний Суд України у своєму Рішенні №6-рп/2002 від 26 березня 2002 року визначив політико-правову природу органів місцевого самоврядування, які є представницькими органами, через які здійснюється право територіальної громади самостійно вирішувати питання місцевого значення, тобто такі, які пов'язані передусім з життєдіяльністю територіальних громад. </w:t>
      </w:r>
      <w:r w:rsidRPr="00AC1C6B">
        <w:rPr>
          <w:sz w:val="28"/>
          <w:szCs w:val="28"/>
          <w:shd w:val="clear" w:color="auto" w:fill="FFFFFF"/>
          <w:lang w:val="uk-UA"/>
        </w:rPr>
        <w:t>Конституційні та міжнародні гарантії реалізації права органу місцевого самоврядування на звернення до суду з метою захисту інтересів територіальної громади або виконання покладених на відповідний орган завдань та функцій деталізовано у законах України.</w:t>
      </w:r>
    </w:p>
    <w:p w14:paraId="59A2EA23" w14:textId="4A6A11EF" w:rsidR="00EB3868" w:rsidRPr="00AC1C6B" w:rsidRDefault="00EB3868" w:rsidP="00EB3868">
      <w:pPr>
        <w:pStyle w:val="a8"/>
        <w:ind w:firstLine="708"/>
        <w:jc w:val="both"/>
        <w:rPr>
          <w:sz w:val="28"/>
          <w:szCs w:val="28"/>
          <w:shd w:val="clear" w:color="auto" w:fill="FFFFFF"/>
          <w:lang w:val="uk-UA"/>
        </w:rPr>
      </w:pPr>
      <w:r w:rsidRPr="00AC1C6B">
        <w:rPr>
          <w:sz w:val="28"/>
          <w:szCs w:val="28"/>
          <w:shd w:val="clear" w:color="auto" w:fill="FFFFFF"/>
          <w:lang w:val="uk-UA"/>
        </w:rPr>
        <w:t xml:space="preserve">Важливим інструментом контролю за захистом прав та інтересів територіальної громади, дотримання договірних зобов'язань є подача відповідних позовних заяв до суду про стягнення коштів на користь </w:t>
      </w:r>
      <w:r w:rsidR="00BC7F31" w:rsidRPr="00AC1C6B">
        <w:rPr>
          <w:sz w:val="28"/>
          <w:szCs w:val="28"/>
          <w:shd w:val="clear" w:color="auto" w:fill="FFFFFF"/>
          <w:lang w:val="uk-UA"/>
        </w:rPr>
        <w:t>селищної</w:t>
      </w:r>
      <w:r w:rsidRPr="00AC1C6B">
        <w:rPr>
          <w:sz w:val="28"/>
          <w:szCs w:val="28"/>
          <w:shd w:val="clear" w:color="auto" w:fill="FFFFFF"/>
          <w:lang w:val="uk-UA"/>
        </w:rPr>
        <w:t xml:space="preserve"> ради, її виконавчих органів. </w:t>
      </w:r>
      <w:r w:rsidRPr="00AC1C6B">
        <w:rPr>
          <w:sz w:val="28"/>
          <w:szCs w:val="28"/>
          <w:lang w:val="uk-UA"/>
        </w:rPr>
        <w:t xml:space="preserve">Відповідно до Закону України «Про судовий збір», який визначає </w:t>
      </w:r>
      <w:r w:rsidRPr="00AC1C6B">
        <w:rPr>
          <w:sz w:val="28"/>
          <w:szCs w:val="28"/>
          <w:shd w:val="clear" w:color="auto" w:fill="FFFFFF"/>
          <w:lang w:val="uk-UA"/>
        </w:rPr>
        <w:t>правові засади справляння судового збору, платників, об'єкти та розміри ставок судового збору, порядок сплати, звільнення від сплати та повернення судового збору, за подання заяв, скарг до суду, за видачу судами документів, а також у разі ухвалення окремих судових рішень, передбачених цим Законом, справляється судовий збір.</w:t>
      </w:r>
    </w:p>
    <w:p w14:paraId="59FD1741" w14:textId="4525537D" w:rsidR="00EB3868" w:rsidRPr="00AC1C6B" w:rsidRDefault="00EB3868" w:rsidP="00EB3868">
      <w:pPr>
        <w:pStyle w:val="a8"/>
        <w:ind w:firstLine="708"/>
        <w:jc w:val="both"/>
        <w:rPr>
          <w:sz w:val="28"/>
          <w:szCs w:val="28"/>
          <w:lang w:val="uk-UA"/>
        </w:rPr>
      </w:pPr>
      <w:r w:rsidRPr="00AC1C6B">
        <w:rPr>
          <w:sz w:val="28"/>
          <w:szCs w:val="28"/>
          <w:lang w:val="uk-UA"/>
        </w:rPr>
        <w:t xml:space="preserve">Правовий захист прав, інтересів та репутації територіальної громади, </w:t>
      </w:r>
      <w:r w:rsidR="00DA3DAC" w:rsidRPr="00AC1C6B">
        <w:rPr>
          <w:sz w:val="28"/>
          <w:szCs w:val="28"/>
          <w:lang w:val="uk-UA"/>
        </w:rPr>
        <w:t>Вишнівської селищної</w:t>
      </w:r>
      <w:r w:rsidRPr="00AC1C6B">
        <w:rPr>
          <w:sz w:val="28"/>
          <w:szCs w:val="28"/>
          <w:lang w:val="uk-UA"/>
        </w:rPr>
        <w:t xml:space="preserve"> ради, її виконавчих органів, </w:t>
      </w:r>
      <w:r w:rsidR="00BC7F31" w:rsidRPr="00AC1C6B">
        <w:rPr>
          <w:sz w:val="28"/>
          <w:szCs w:val="28"/>
          <w:lang w:val="uk-UA"/>
        </w:rPr>
        <w:t>селищного</w:t>
      </w:r>
      <w:r w:rsidRPr="00AC1C6B">
        <w:rPr>
          <w:sz w:val="28"/>
          <w:szCs w:val="28"/>
          <w:lang w:val="uk-UA"/>
        </w:rPr>
        <w:t xml:space="preserve"> голови потребує відповідних коштів з місцевого бюджету для реалізації вирішення наступних проблем:</w:t>
      </w:r>
    </w:p>
    <w:p w14:paraId="5D7210F2" w14:textId="139A358E" w:rsidR="00EB3868" w:rsidRPr="00AC1C6B" w:rsidRDefault="00EB3868" w:rsidP="00EB3868">
      <w:pPr>
        <w:pStyle w:val="a8"/>
        <w:numPr>
          <w:ilvl w:val="0"/>
          <w:numId w:val="8"/>
        </w:numPr>
        <w:tabs>
          <w:tab w:val="left" w:pos="851"/>
        </w:tabs>
        <w:ind w:left="0" w:firstLine="709"/>
        <w:jc w:val="both"/>
        <w:rPr>
          <w:sz w:val="28"/>
          <w:szCs w:val="28"/>
          <w:lang w:val="uk-UA"/>
        </w:rPr>
      </w:pPr>
      <w:r w:rsidRPr="00AC1C6B">
        <w:rPr>
          <w:sz w:val="28"/>
          <w:szCs w:val="28"/>
          <w:lang w:val="uk-UA"/>
        </w:rPr>
        <w:t xml:space="preserve">сплати судового збору при захисті та представництві інтересів </w:t>
      </w:r>
      <w:r w:rsidR="00DA3DAC" w:rsidRPr="00AC1C6B">
        <w:rPr>
          <w:sz w:val="28"/>
          <w:szCs w:val="28"/>
          <w:lang w:val="uk-UA"/>
        </w:rPr>
        <w:t>Вишнівської селищної</w:t>
      </w:r>
      <w:r w:rsidRPr="00AC1C6B">
        <w:rPr>
          <w:sz w:val="28"/>
          <w:szCs w:val="28"/>
          <w:lang w:val="uk-UA"/>
        </w:rPr>
        <w:t xml:space="preserve"> ради, її виконавчих органів, </w:t>
      </w:r>
      <w:r w:rsidR="00BC7F31" w:rsidRPr="00AC1C6B">
        <w:rPr>
          <w:sz w:val="28"/>
          <w:szCs w:val="28"/>
          <w:lang w:val="uk-UA"/>
        </w:rPr>
        <w:t>селищного</w:t>
      </w:r>
      <w:r w:rsidRPr="00AC1C6B">
        <w:rPr>
          <w:sz w:val="28"/>
          <w:szCs w:val="28"/>
          <w:lang w:val="uk-UA"/>
        </w:rPr>
        <w:t xml:space="preserve"> голови у судах загальної юрисдикції, господарських та адміністративних судах всіх інстанцій;</w:t>
      </w:r>
    </w:p>
    <w:p w14:paraId="7C01092C" w14:textId="77777777" w:rsidR="00EB3868" w:rsidRPr="00AC1C6B" w:rsidRDefault="00EB3868" w:rsidP="00EB3868">
      <w:pPr>
        <w:pStyle w:val="a8"/>
        <w:numPr>
          <w:ilvl w:val="0"/>
          <w:numId w:val="8"/>
        </w:numPr>
        <w:tabs>
          <w:tab w:val="left" w:pos="851"/>
        </w:tabs>
        <w:ind w:left="0" w:firstLine="709"/>
        <w:jc w:val="both"/>
        <w:rPr>
          <w:sz w:val="28"/>
          <w:szCs w:val="28"/>
          <w:shd w:val="clear" w:color="auto" w:fill="FFFFFF"/>
          <w:lang w:val="uk-UA"/>
        </w:rPr>
      </w:pPr>
      <w:r w:rsidRPr="00AC1C6B">
        <w:rPr>
          <w:sz w:val="28"/>
          <w:szCs w:val="28"/>
          <w:lang w:val="uk-UA"/>
        </w:rPr>
        <w:t xml:space="preserve">сплати авансового внеску, з метою забезпечення </w:t>
      </w:r>
      <w:r w:rsidRPr="00AC1C6B">
        <w:rPr>
          <w:sz w:val="28"/>
          <w:szCs w:val="28"/>
          <w:shd w:val="clear" w:color="auto" w:fill="FFFFFF"/>
          <w:lang w:val="uk-UA"/>
        </w:rPr>
        <w:t>завершальної стадії адміністративного та/або судового провадження в межах примусового виконання адміністративних та/або судових рішень;</w:t>
      </w:r>
    </w:p>
    <w:p w14:paraId="4EC9E774" w14:textId="21608C94" w:rsidR="00EB3868" w:rsidRPr="00AC1C6B" w:rsidRDefault="00EB3868" w:rsidP="00EB3868">
      <w:pPr>
        <w:pStyle w:val="a8"/>
        <w:numPr>
          <w:ilvl w:val="0"/>
          <w:numId w:val="8"/>
        </w:numPr>
        <w:tabs>
          <w:tab w:val="left" w:pos="851"/>
        </w:tabs>
        <w:ind w:left="0" w:firstLine="709"/>
        <w:jc w:val="both"/>
        <w:rPr>
          <w:sz w:val="28"/>
          <w:szCs w:val="28"/>
          <w:shd w:val="clear" w:color="auto" w:fill="FFFFFF"/>
          <w:lang w:val="uk-UA"/>
        </w:rPr>
      </w:pPr>
      <w:r w:rsidRPr="00AC1C6B">
        <w:rPr>
          <w:sz w:val="28"/>
          <w:szCs w:val="28"/>
          <w:shd w:val="clear" w:color="auto" w:fill="FFFFFF"/>
          <w:lang w:val="uk-UA"/>
        </w:rPr>
        <w:t>правовог</w:t>
      </w:r>
      <w:r w:rsidR="00BC7F31" w:rsidRPr="00AC1C6B">
        <w:rPr>
          <w:sz w:val="28"/>
          <w:szCs w:val="28"/>
          <w:shd w:val="clear" w:color="auto" w:fill="FFFFFF"/>
          <w:lang w:val="uk-UA"/>
        </w:rPr>
        <w:t xml:space="preserve">о забезпечення юридичної роботи </w:t>
      </w:r>
      <w:r w:rsidRPr="00AC1C6B">
        <w:rPr>
          <w:sz w:val="28"/>
          <w:szCs w:val="28"/>
          <w:shd w:val="clear" w:color="auto" w:fill="FFFFFF"/>
          <w:lang w:val="uk-UA"/>
        </w:rPr>
        <w:t>(придбання оргтехніки, правової та юридичної літератури, залучення експертів</w:t>
      </w:r>
      <w:r w:rsidRPr="00AC1C6B">
        <w:rPr>
          <w:sz w:val="28"/>
          <w:szCs w:val="28"/>
          <w:lang w:val="uk-UA"/>
        </w:rPr>
        <w:t>, спеціалістів, перекладачів, свідків і потерпілих, які беруть участь у судовому розгляді</w:t>
      </w:r>
      <w:r w:rsidR="00BC7F31" w:rsidRPr="00AC1C6B">
        <w:rPr>
          <w:sz w:val="28"/>
          <w:szCs w:val="28"/>
          <w:lang w:val="uk-UA"/>
        </w:rPr>
        <w:t xml:space="preserve"> </w:t>
      </w:r>
      <w:r w:rsidRPr="00AC1C6B">
        <w:rPr>
          <w:sz w:val="28"/>
          <w:szCs w:val="28"/>
          <w:lang w:val="uk-UA"/>
        </w:rPr>
        <w:t>(засіданні), оплата інших послуг при проведенні експертиз</w:t>
      </w:r>
      <w:r w:rsidRPr="00AC1C6B">
        <w:rPr>
          <w:sz w:val="28"/>
          <w:szCs w:val="28"/>
          <w:shd w:val="clear" w:color="auto" w:fill="FFFFFF"/>
          <w:lang w:val="uk-UA"/>
        </w:rPr>
        <w:t xml:space="preserve"> тощо);</w:t>
      </w:r>
    </w:p>
    <w:p w14:paraId="32C11A65" w14:textId="77777777" w:rsidR="00EB3868" w:rsidRPr="00AC1C6B" w:rsidRDefault="00EB3868" w:rsidP="00EB3868">
      <w:pPr>
        <w:pStyle w:val="a8"/>
        <w:numPr>
          <w:ilvl w:val="0"/>
          <w:numId w:val="8"/>
        </w:numPr>
        <w:tabs>
          <w:tab w:val="left" w:pos="851"/>
        </w:tabs>
        <w:ind w:left="0" w:firstLine="709"/>
        <w:jc w:val="both"/>
        <w:rPr>
          <w:sz w:val="28"/>
          <w:szCs w:val="28"/>
          <w:shd w:val="clear" w:color="auto" w:fill="FFFFFF"/>
          <w:lang w:val="uk-UA"/>
        </w:rPr>
      </w:pPr>
      <w:r w:rsidRPr="00AC1C6B">
        <w:rPr>
          <w:sz w:val="28"/>
          <w:szCs w:val="28"/>
          <w:shd w:val="clear" w:color="auto" w:fill="FFFFFF"/>
          <w:lang w:val="uk-UA"/>
        </w:rPr>
        <w:t xml:space="preserve">витрати на відрядження для участі в місцевих, адміністративних, господарських судах при </w:t>
      </w:r>
      <w:proofErr w:type="spellStart"/>
      <w:r w:rsidRPr="00AC1C6B">
        <w:rPr>
          <w:sz w:val="28"/>
          <w:szCs w:val="28"/>
          <w:shd w:val="clear" w:color="auto" w:fill="FFFFFF"/>
          <w:lang w:val="uk-UA"/>
        </w:rPr>
        <w:t>розглядах</w:t>
      </w:r>
      <w:proofErr w:type="spellEnd"/>
      <w:r w:rsidRPr="00AC1C6B">
        <w:rPr>
          <w:sz w:val="28"/>
          <w:szCs w:val="28"/>
          <w:shd w:val="clear" w:color="auto" w:fill="FFFFFF"/>
          <w:lang w:val="uk-UA"/>
        </w:rPr>
        <w:t xml:space="preserve"> апеляційних та касаційних скарг різної юрисдикції.</w:t>
      </w:r>
    </w:p>
    <w:p w14:paraId="351E5295" w14:textId="2868A17C" w:rsidR="00EB3868" w:rsidRPr="00AC1C6B" w:rsidRDefault="00EB3868" w:rsidP="00EB3868">
      <w:pPr>
        <w:pStyle w:val="a8"/>
        <w:ind w:firstLine="708"/>
        <w:jc w:val="both"/>
        <w:rPr>
          <w:sz w:val="28"/>
          <w:szCs w:val="28"/>
          <w:lang w:val="uk-UA"/>
        </w:rPr>
      </w:pPr>
      <w:r w:rsidRPr="00AC1C6B">
        <w:rPr>
          <w:sz w:val="28"/>
          <w:szCs w:val="28"/>
          <w:lang w:val="uk-UA"/>
        </w:rPr>
        <w:t xml:space="preserve">Повноваження </w:t>
      </w:r>
      <w:r w:rsidR="00DA3DAC" w:rsidRPr="00AC1C6B">
        <w:rPr>
          <w:sz w:val="28"/>
          <w:szCs w:val="28"/>
          <w:lang w:val="uk-UA"/>
        </w:rPr>
        <w:t>Вишнівської селищної</w:t>
      </w:r>
      <w:r w:rsidRPr="00AC1C6B">
        <w:rPr>
          <w:sz w:val="28"/>
          <w:szCs w:val="28"/>
          <w:lang w:val="uk-UA"/>
        </w:rPr>
        <w:t xml:space="preserve"> ради та її виконавчих органів щодо звернення до суду з позовом до іншого суб’єкта владних повноважень в інтересах територіальної громади або з метою реалізації своїх повноважень повною мірою відповідає положенням Конституції та законів України, міжнародним зобов’язанням України, демонструє наявність в Україні дієвого механізму «стримування і противаги» між системою органів місцевого самоврядування та системою органів державної влади, підкреслює наявність </w:t>
      </w:r>
      <w:r w:rsidRPr="00AC1C6B">
        <w:rPr>
          <w:sz w:val="28"/>
          <w:szCs w:val="28"/>
          <w:lang w:val="uk-UA"/>
        </w:rPr>
        <w:lastRenderedPageBreak/>
        <w:t xml:space="preserve">істотної додаткової гарантії самого права місцевого самоврядування, а також позитивно впливає на рівень довіри до судової гілки влади з боку жителів </w:t>
      </w:r>
      <w:r w:rsidR="00DA3DAC" w:rsidRPr="00AC1C6B">
        <w:rPr>
          <w:sz w:val="28"/>
          <w:szCs w:val="28"/>
          <w:lang w:val="uk-UA"/>
        </w:rPr>
        <w:t>Вишнівської селищної</w:t>
      </w:r>
      <w:r w:rsidRPr="00AC1C6B">
        <w:rPr>
          <w:sz w:val="28"/>
          <w:szCs w:val="28"/>
          <w:lang w:val="uk-UA"/>
        </w:rPr>
        <w:t xml:space="preserve"> територіальної громади.</w:t>
      </w:r>
    </w:p>
    <w:p w14:paraId="7635DB30" w14:textId="189D9194" w:rsidR="00DA3DAC" w:rsidRPr="00AC1C6B" w:rsidRDefault="00DA3DAC" w:rsidP="00032CBE">
      <w:pPr>
        <w:shd w:val="clear" w:color="auto" w:fill="FFFFFF"/>
        <w:spacing w:after="150"/>
        <w:rPr>
          <w:b/>
          <w:bCs/>
          <w:sz w:val="28"/>
          <w:szCs w:val="28"/>
          <w:lang w:val="uk-UA"/>
        </w:rPr>
      </w:pPr>
    </w:p>
    <w:p w14:paraId="6752F951" w14:textId="77EFAF5B" w:rsidR="00EB3868" w:rsidRPr="00AC1C6B" w:rsidRDefault="00EB3868" w:rsidP="00DA3DAC">
      <w:pPr>
        <w:pStyle w:val="aa"/>
        <w:numPr>
          <w:ilvl w:val="0"/>
          <w:numId w:val="6"/>
        </w:numPr>
        <w:shd w:val="clear" w:color="auto" w:fill="FFFFFF"/>
        <w:spacing w:after="150"/>
        <w:jc w:val="center"/>
        <w:rPr>
          <w:rFonts w:ascii="Times New Roman" w:hAnsi="Times New Roman" w:cs="Times New Roman"/>
          <w:b/>
          <w:bCs/>
          <w:sz w:val="28"/>
          <w:szCs w:val="28"/>
          <w:lang w:val="uk-UA"/>
        </w:rPr>
      </w:pPr>
      <w:r w:rsidRPr="00AC1C6B">
        <w:rPr>
          <w:rFonts w:ascii="Times New Roman" w:hAnsi="Times New Roman" w:cs="Times New Roman"/>
          <w:b/>
          <w:bCs/>
          <w:sz w:val="28"/>
          <w:szCs w:val="28"/>
          <w:lang w:val="uk-UA"/>
        </w:rPr>
        <w:t>Завдання та мета програми</w:t>
      </w:r>
    </w:p>
    <w:p w14:paraId="7533746F" w14:textId="4DEBD10E" w:rsidR="00EB3868" w:rsidRPr="00AC1C6B" w:rsidRDefault="00EB3868" w:rsidP="00EB3868">
      <w:pPr>
        <w:pStyle w:val="a8"/>
        <w:ind w:firstLine="708"/>
        <w:jc w:val="both"/>
        <w:rPr>
          <w:sz w:val="28"/>
          <w:szCs w:val="28"/>
          <w:lang w:val="uk-UA"/>
        </w:rPr>
      </w:pPr>
      <w:r w:rsidRPr="00AC1C6B">
        <w:rPr>
          <w:sz w:val="28"/>
          <w:szCs w:val="28"/>
          <w:lang w:val="uk-UA"/>
        </w:rPr>
        <w:t xml:space="preserve">Право </w:t>
      </w:r>
      <w:r w:rsidR="00DA3DAC" w:rsidRPr="00AC1C6B">
        <w:rPr>
          <w:sz w:val="28"/>
          <w:szCs w:val="28"/>
          <w:lang w:val="uk-UA"/>
        </w:rPr>
        <w:t>Вишнівської селищної</w:t>
      </w:r>
      <w:r w:rsidRPr="00AC1C6B">
        <w:rPr>
          <w:sz w:val="28"/>
          <w:szCs w:val="28"/>
          <w:lang w:val="uk-UA"/>
        </w:rPr>
        <w:t xml:space="preserve"> ради та її виконавчих органів, як суб’єкта публічних правовідносин, охоплює собою права відповідних мешканців. Відтак, порушення прав територіальної громади означає порушення права членів цієї громади (кожного жителя відповідної адміністративно-територіальної одиниці). Інтереси громади визначають зміст і спрямованість діяльності органів місцевого самоврядування, тому головним завданням </w:t>
      </w:r>
      <w:r w:rsidR="00DA3DAC" w:rsidRPr="00AC1C6B">
        <w:rPr>
          <w:sz w:val="28"/>
          <w:szCs w:val="28"/>
          <w:lang w:val="uk-UA"/>
        </w:rPr>
        <w:t>Вишнівської селищної</w:t>
      </w:r>
      <w:r w:rsidRPr="00AC1C6B">
        <w:rPr>
          <w:sz w:val="28"/>
          <w:szCs w:val="28"/>
          <w:lang w:val="uk-UA"/>
        </w:rPr>
        <w:t xml:space="preserve"> ради та її виконавчих органів є захист (в тому числі, шляхом звернення до суду) інтересів фізичних осіб, які проживають на території громади. Для реалізації цього завдання </w:t>
      </w:r>
      <w:r w:rsidR="00DA3DAC" w:rsidRPr="00AC1C6B">
        <w:rPr>
          <w:sz w:val="28"/>
          <w:szCs w:val="28"/>
          <w:lang w:val="uk-UA"/>
        </w:rPr>
        <w:t>Вишнівська</w:t>
      </w:r>
      <w:r w:rsidRPr="00AC1C6B">
        <w:rPr>
          <w:sz w:val="28"/>
          <w:szCs w:val="28"/>
          <w:lang w:val="uk-UA"/>
        </w:rPr>
        <w:t xml:space="preserve"> </w:t>
      </w:r>
      <w:r w:rsidR="000C4FBE" w:rsidRPr="00AC1C6B">
        <w:rPr>
          <w:sz w:val="28"/>
          <w:szCs w:val="28"/>
          <w:lang w:val="uk-UA"/>
        </w:rPr>
        <w:t>селищна</w:t>
      </w:r>
      <w:r w:rsidRPr="00AC1C6B">
        <w:rPr>
          <w:sz w:val="28"/>
          <w:szCs w:val="28"/>
          <w:lang w:val="uk-UA"/>
        </w:rPr>
        <w:t xml:space="preserve"> рада та її виконавчі органи наділені відповідною компетенцією, людськими та фінансовими ресурсами. Ухилення від обов’язку захищати інтереси громади може бути </w:t>
      </w:r>
      <w:proofErr w:type="spellStart"/>
      <w:r w:rsidRPr="00AC1C6B">
        <w:rPr>
          <w:sz w:val="28"/>
          <w:szCs w:val="28"/>
          <w:lang w:val="uk-UA"/>
        </w:rPr>
        <w:t>розцінено</w:t>
      </w:r>
      <w:proofErr w:type="spellEnd"/>
      <w:r w:rsidRPr="00AC1C6B">
        <w:rPr>
          <w:sz w:val="28"/>
          <w:szCs w:val="28"/>
          <w:lang w:val="uk-UA"/>
        </w:rPr>
        <w:t xml:space="preserve"> як невиконання </w:t>
      </w:r>
      <w:r w:rsidR="00BC7F31" w:rsidRPr="00AC1C6B">
        <w:rPr>
          <w:sz w:val="28"/>
          <w:szCs w:val="28"/>
          <w:lang w:val="uk-UA"/>
        </w:rPr>
        <w:t>Вишнівською</w:t>
      </w:r>
      <w:r w:rsidRPr="00AC1C6B">
        <w:rPr>
          <w:sz w:val="28"/>
          <w:szCs w:val="28"/>
          <w:lang w:val="uk-UA"/>
        </w:rPr>
        <w:t xml:space="preserve"> </w:t>
      </w:r>
      <w:r w:rsidR="00BC7F31" w:rsidRPr="00AC1C6B">
        <w:rPr>
          <w:sz w:val="28"/>
          <w:szCs w:val="28"/>
          <w:lang w:val="uk-UA"/>
        </w:rPr>
        <w:t>селищною</w:t>
      </w:r>
      <w:r w:rsidRPr="00AC1C6B">
        <w:rPr>
          <w:sz w:val="28"/>
          <w:szCs w:val="28"/>
          <w:lang w:val="uk-UA"/>
        </w:rPr>
        <w:t xml:space="preserve"> радою, її виконавчими органами та їх посадовими особами своїх функціональних обов'язків.</w:t>
      </w:r>
    </w:p>
    <w:p w14:paraId="5206C8A0" w14:textId="77777777" w:rsidR="00EB3868" w:rsidRPr="00AC1C6B" w:rsidRDefault="00EB3868" w:rsidP="00EB3868">
      <w:pPr>
        <w:pStyle w:val="a8"/>
        <w:ind w:firstLine="708"/>
        <w:rPr>
          <w:sz w:val="28"/>
          <w:szCs w:val="28"/>
          <w:lang w:val="uk-UA"/>
        </w:rPr>
      </w:pPr>
      <w:r w:rsidRPr="00AC1C6B">
        <w:rPr>
          <w:sz w:val="28"/>
          <w:szCs w:val="28"/>
          <w:lang w:val="uk-UA"/>
        </w:rPr>
        <w:t>Метою Програми є:</w:t>
      </w:r>
    </w:p>
    <w:p w14:paraId="694B772B" w14:textId="116770E8" w:rsidR="00EB3868" w:rsidRPr="00AC1C6B" w:rsidRDefault="00EB3868" w:rsidP="00EB3868">
      <w:pPr>
        <w:pStyle w:val="a8"/>
        <w:numPr>
          <w:ilvl w:val="0"/>
          <w:numId w:val="10"/>
        </w:numPr>
        <w:tabs>
          <w:tab w:val="left" w:pos="851"/>
        </w:tabs>
        <w:ind w:left="0" w:firstLine="709"/>
        <w:jc w:val="both"/>
        <w:rPr>
          <w:sz w:val="28"/>
          <w:szCs w:val="28"/>
          <w:lang w:val="uk-UA"/>
        </w:rPr>
      </w:pPr>
      <w:r w:rsidRPr="00AC1C6B">
        <w:rPr>
          <w:sz w:val="28"/>
          <w:szCs w:val="28"/>
          <w:lang w:val="uk-UA"/>
        </w:rPr>
        <w:t xml:space="preserve">супроводження та забезпечення єдиної правової політики та якості надання правових юридичних послуг при виконанні </w:t>
      </w:r>
      <w:r w:rsidR="00BC7F31" w:rsidRPr="00AC1C6B">
        <w:rPr>
          <w:sz w:val="28"/>
          <w:szCs w:val="28"/>
          <w:lang w:val="uk-UA"/>
        </w:rPr>
        <w:t xml:space="preserve">Вишнівською селищною </w:t>
      </w:r>
      <w:r w:rsidRPr="00AC1C6B">
        <w:rPr>
          <w:sz w:val="28"/>
          <w:szCs w:val="28"/>
          <w:lang w:val="uk-UA"/>
        </w:rPr>
        <w:t>радою та її виконавчими органами своїх завдань і функцій на підставі, в межах повноважень і способами, передбаченими Конституцією і Законами України;</w:t>
      </w:r>
    </w:p>
    <w:p w14:paraId="0F278CAF" w14:textId="730CF4E8" w:rsidR="00EB3868" w:rsidRPr="00AC1C6B" w:rsidRDefault="00EB3868" w:rsidP="00EB3868">
      <w:pPr>
        <w:pStyle w:val="a8"/>
        <w:numPr>
          <w:ilvl w:val="0"/>
          <w:numId w:val="10"/>
        </w:numPr>
        <w:tabs>
          <w:tab w:val="left" w:pos="851"/>
        </w:tabs>
        <w:ind w:left="0" w:firstLine="709"/>
        <w:jc w:val="both"/>
        <w:rPr>
          <w:sz w:val="28"/>
          <w:szCs w:val="28"/>
          <w:lang w:val="uk-UA"/>
        </w:rPr>
      </w:pPr>
      <w:r w:rsidRPr="00AC1C6B">
        <w:rPr>
          <w:sz w:val="28"/>
          <w:szCs w:val="28"/>
          <w:lang w:val="uk-UA"/>
        </w:rPr>
        <w:t xml:space="preserve">захист прав і інтересів </w:t>
      </w:r>
      <w:r w:rsidR="00DA3DAC" w:rsidRPr="00AC1C6B">
        <w:rPr>
          <w:sz w:val="28"/>
          <w:szCs w:val="28"/>
          <w:lang w:val="uk-UA"/>
        </w:rPr>
        <w:t>Вишнівської селищної</w:t>
      </w:r>
      <w:r w:rsidRPr="00AC1C6B">
        <w:rPr>
          <w:sz w:val="28"/>
          <w:szCs w:val="28"/>
          <w:lang w:val="uk-UA"/>
        </w:rPr>
        <w:t xml:space="preserve"> ради, її виконавчих органів, недопущення їх порушення, захист законності прийнятих ними рішень.</w:t>
      </w:r>
    </w:p>
    <w:p w14:paraId="7B4CC3CD" w14:textId="77777777" w:rsidR="00EB3868" w:rsidRPr="00AC1C6B" w:rsidRDefault="00EB3868" w:rsidP="00EB3868">
      <w:pPr>
        <w:pStyle w:val="a8"/>
        <w:tabs>
          <w:tab w:val="left" w:pos="851"/>
        </w:tabs>
        <w:ind w:firstLine="709"/>
        <w:jc w:val="both"/>
        <w:rPr>
          <w:sz w:val="28"/>
          <w:szCs w:val="28"/>
          <w:lang w:val="uk-UA"/>
        </w:rPr>
      </w:pPr>
      <w:r w:rsidRPr="00AC1C6B">
        <w:rPr>
          <w:sz w:val="28"/>
          <w:szCs w:val="28"/>
          <w:lang w:val="uk-UA"/>
        </w:rPr>
        <w:t xml:space="preserve">Завданнями Програми є: </w:t>
      </w:r>
    </w:p>
    <w:p w14:paraId="4B009272" w14:textId="03D5AF51" w:rsidR="00EB3868" w:rsidRPr="00AC1C6B" w:rsidRDefault="00EB3868" w:rsidP="00EB3868">
      <w:pPr>
        <w:pStyle w:val="a8"/>
        <w:numPr>
          <w:ilvl w:val="0"/>
          <w:numId w:val="9"/>
        </w:numPr>
        <w:tabs>
          <w:tab w:val="left" w:pos="851"/>
        </w:tabs>
        <w:ind w:left="0" w:firstLine="709"/>
        <w:jc w:val="both"/>
        <w:rPr>
          <w:sz w:val="28"/>
          <w:szCs w:val="28"/>
          <w:lang w:val="uk-UA"/>
        </w:rPr>
      </w:pPr>
      <w:r w:rsidRPr="00AC1C6B">
        <w:rPr>
          <w:sz w:val="28"/>
          <w:szCs w:val="28"/>
          <w:lang w:val="uk-UA"/>
        </w:rPr>
        <w:t xml:space="preserve">вирішення питання щодо сплати судового збору від імені </w:t>
      </w:r>
      <w:r w:rsidR="00DA3DAC" w:rsidRPr="00AC1C6B">
        <w:rPr>
          <w:sz w:val="28"/>
          <w:szCs w:val="28"/>
          <w:lang w:val="uk-UA"/>
        </w:rPr>
        <w:t>Вишнівської селищної</w:t>
      </w:r>
      <w:r w:rsidRPr="00AC1C6B">
        <w:rPr>
          <w:sz w:val="28"/>
          <w:szCs w:val="28"/>
          <w:lang w:val="uk-UA"/>
        </w:rPr>
        <w:t xml:space="preserve"> ради та її виконавчого комітету для звернення до суду будь-якої інстанції;</w:t>
      </w:r>
    </w:p>
    <w:p w14:paraId="6FFF0CBB" w14:textId="520461D4" w:rsidR="00EB3868" w:rsidRPr="00AC1C6B" w:rsidRDefault="00EB3868" w:rsidP="00EB3868">
      <w:pPr>
        <w:pStyle w:val="a8"/>
        <w:numPr>
          <w:ilvl w:val="0"/>
          <w:numId w:val="9"/>
        </w:numPr>
        <w:tabs>
          <w:tab w:val="left" w:pos="851"/>
        </w:tabs>
        <w:ind w:left="0" w:firstLine="709"/>
        <w:jc w:val="both"/>
        <w:rPr>
          <w:sz w:val="28"/>
          <w:szCs w:val="28"/>
          <w:lang w:val="uk-UA"/>
        </w:rPr>
      </w:pPr>
      <w:r w:rsidRPr="00AC1C6B">
        <w:rPr>
          <w:sz w:val="28"/>
          <w:szCs w:val="28"/>
          <w:lang w:val="uk-UA"/>
        </w:rPr>
        <w:t xml:space="preserve">погашення вже існуючої заборгованості за судовими рішеннями, виконавчими документами, відповідальність за виконання яких несуть </w:t>
      </w:r>
      <w:r w:rsidR="00DA3DAC" w:rsidRPr="00AC1C6B">
        <w:rPr>
          <w:sz w:val="28"/>
          <w:szCs w:val="28"/>
          <w:lang w:val="uk-UA"/>
        </w:rPr>
        <w:t>Вишнівська</w:t>
      </w:r>
      <w:r w:rsidRPr="00AC1C6B">
        <w:rPr>
          <w:sz w:val="28"/>
          <w:szCs w:val="28"/>
          <w:lang w:val="uk-UA"/>
        </w:rPr>
        <w:t xml:space="preserve"> </w:t>
      </w:r>
      <w:r w:rsidR="000C4FBE" w:rsidRPr="00AC1C6B">
        <w:rPr>
          <w:sz w:val="28"/>
          <w:szCs w:val="28"/>
          <w:lang w:val="uk-UA"/>
        </w:rPr>
        <w:t>селищна</w:t>
      </w:r>
      <w:r w:rsidRPr="00AC1C6B">
        <w:rPr>
          <w:sz w:val="28"/>
          <w:szCs w:val="28"/>
          <w:lang w:val="uk-UA"/>
        </w:rPr>
        <w:t xml:space="preserve"> рада та її виконавчий комітет (у випадку неможливості покладення обов’язку погашення заборгованості на інші виконавчі органи </w:t>
      </w:r>
      <w:r w:rsidR="00DA3DAC" w:rsidRPr="00AC1C6B">
        <w:rPr>
          <w:sz w:val="28"/>
          <w:szCs w:val="28"/>
          <w:lang w:val="uk-UA"/>
        </w:rPr>
        <w:t>Вишнівської селищної</w:t>
      </w:r>
      <w:r w:rsidRPr="00AC1C6B">
        <w:rPr>
          <w:sz w:val="28"/>
          <w:szCs w:val="28"/>
          <w:lang w:val="uk-UA"/>
        </w:rPr>
        <w:t xml:space="preserve"> ради – головні розпорядники бюджетних коштів, до повноважень яких належить вирішення питань щодо яких виник судовий спір); </w:t>
      </w:r>
    </w:p>
    <w:p w14:paraId="269862AA" w14:textId="77777777" w:rsidR="00EB3868" w:rsidRPr="00AC1C6B" w:rsidRDefault="00EB3868" w:rsidP="00EB3868">
      <w:pPr>
        <w:pStyle w:val="a8"/>
        <w:numPr>
          <w:ilvl w:val="0"/>
          <w:numId w:val="9"/>
        </w:numPr>
        <w:tabs>
          <w:tab w:val="left" w:pos="851"/>
        </w:tabs>
        <w:ind w:left="0" w:firstLine="709"/>
        <w:jc w:val="both"/>
        <w:rPr>
          <w:sz w:val="28"/>
          <w:szCs w:val="28"/>
          <w:lang w:val="uk-UA"/>
        </w:rPr>
      </w:pPr>
      <w:r w:rsidRPr="00AC1C6B">
        <w:rPr>
          <w:sz w:val="28"/>
          <w:szCs w:val="28"/>
          <w:lang w:val="uk-UA"/>
        </w:rPr>
        <w:t>сплата виконавчого збору за примусове виконання рішень суду, штрафів, додаткових витрат, які виникли внаслідок несвоєчасного виконання чи невиконання рішення суду.</w:t>
      </w:r>
    </w:p>
    <w:p w14:paraId="3F0DC9A2" w14:textId="698B9B82" w:rsidR="00EB3868" w:rsidRPr="00AC1C6B" w:rsidRDefault="00EB3868" w:rsidP="00EB3868">
      <w:pPr>
        <w:pStyle w:val="a8"/>
        <w:ind w:firstLine="708"/>
        <w:jc w:val="both"/>
        <w:rPr>
          <w:sz w:val="28"/>
          <w:szCs w:val="28"/>
          <w:lang w:val="uk-UA"/>
        </w:rPr>
      </w:pPr>
      <w:r w:rsidRPr="00AC1C6B">
        <w:rPr>
          <w:sz w:val="28"/>
          <w:szCs w:val="28"/>
          <w:lang w:val="uk-UA" w:eastAsia="uk-UA"/>
        </w:rPr>
        <w:t xml:space="preserve">Вирішення даних правових питань і контроль за їх виконанням посилить репутацію </w:t>
      </w:r>
      <w:r w:rsidR="00DA3DAC" w:rsidRPr="00AC1C6B">
        <w:rPr>
          <w:sz w:val="28"/>
          <w:szCs w:val="28"/>
          <w:lang w:val="uk-UA" w:eastAsia="uk-UA"/>
        </w:rPr>
        <w:t>Вишнівської селищної</w:t>
      </w:r>
      <w:r w:rsidRPr="00AC1C6B">
        <w:rPr>
          <w:sz w:val="28"/>
          <w:szCs w:val="28"/>
          <w:lang w:val="uk-UA" w:eastAsia="uk-UA"/>
        </w:rPr>
        <w:t xml:space="preserve"> влади та її виконавчих органів, підвищить  рівень ефективної законності та правопорядку в громаді, </w:t>
      </w:r>
      <w:r w:rsidRPr="00AC1C6B">
        <w:rPr>
          <w:sz w:val="28"/>
          <w:szCs w:val="28"/>
          <w:lang w:val="uk-UA"/>
        </w:rPr>
        <w:t xml:space="preserve">забезпечить дотримання прав та надійний захист інтересів </w:t>
      </w:r>
      <w:r w:rsidR="00DA3DAC" w:rsidRPr="00AC1C6B">
        <w:rPr>
          <w:sz w:val="28"/>
          <w:szCs w:val="28"/>
          <w:lang w:val="uk-UA"/>
        </w:rPr>
        <w:t>Вишнівської селищної</w:t>
      </w:r>
      <w:r w:rsidRPr="00AC1C6B">
        <w:rPr>
          <w:sz w:val="28"/>
          <w:szCs w:val="28"/>
          <w:lang w:val="uk-UA"/>
        </w:rPr>
        <w:t xml:space="preserve"> ради, її виконавчих органів, недопущення їх порушення з боку громадян, фізичних осіб-підприємців та юридичних осіб.</w:t>
      </w:r>
    </w:p>
    <w:p w14:paraId="2BD9C303" w14:textId="77777777" w:rsidR="00DA3DAC" w:rsidRPr="00AC1C6B" w:rsidRDefault="00DA3DAC" w:rsidP="00EB3868">
      <w:pPr>
        <w:pStyle w:val="a8"/>
        <w:ind w:firstLine="708"/>
        <w:jc w:val="both"/>
        <w:rPr>
          <w:sz w:val="28"/>
          <w:szCs w:val="28"/>
          <w:lang w:val="uk-UA"/>
        </w:rPr>
      </w:pPr>
    </w:p>
    <w:p w14:paraId="0EFD1655" w14:textId="77777777" w:rsidR="00EB3868" w:rsidRPr="00AC1C6B" w:rsidRDefault="00EB3868" w:rsidP="00EB3868">
      <w:pPr>
        <w:pStyle w:val="aa"/>
        <w:numPr>
          <w:ilvl w:val="0"/>
          <w:numId w:val="6"/>
        </w:numPr>
        <w:shd w:val="clear" w:color="auto" w:fill="FFFFFF"/>
        <w:spacing w:after="0" w:line="240" w:lineRule="auto"/>
        <w:jc w:val="center"/>
        <w:rPr>
          <w:rFonts w:ascii="Times New Roman" w:hAnsi="Times New Roman" w:cs="Times New Roman"/>
          <w:b/>
          <w:sz w:val="28"/>
          <w:szCs w:val="28"/>
          <w:lang w:val="uk-UA" w:eastAsia="ru-RU"/>
        </w:rPr>
      </w:pPr>
      <w:r w:rsidRPr="00AC1C6B">
        <w:rPr>
          <w:rFonts w:ascii="Times New Roman" w:hAnsi="Times New Roman" w:cs="Times New Roman"/>
          <w:b/>
          <w:sz w:val="28"/>
          <w:szCs w:val="28"/>
          <w:lang w:val="uk-UA" w:eastAsia="ru-RU"/>
        </w:rPr>
        <w:t>Обґрунтування шляхів і засобів розв’язання проблеми</w:t>
      </w:r>
    </w:p>
    <w:p w14:paraId="1E4E837D" w14:textId="6718060C" w:rsidR="00EB3868" w:rsidRPr="00AC1C6B" w:rsidRDefault="00EB3868" w:rsidP="00EB3868">
      <w:pPr>
        <w:pStyle w:val="a8"/>
        <w:ind w:firstLine="708"/>
        <w:jc w:val="both"/>
        <w:rPr>
          <w:sz w:val="28"/>
          <w:szCs w:val="28"/>
          <w:lang w:val="uk-UA"/>
        </w:rPr>
      </w:pPr>
      <w:r w:rsidRPr="00AC1C6B">
        <w:rPr>
          <w:sz w:val="28"/>
          <w:szCs w:val="28"/>
          <w:lang w:val="uk-UA"/>
        </w:rPr>
        <w:t xml:space="preserve">Для захисту інтересів, прав та репутації </w:t>
      </w:r>
      <w:r w:rsidR="00DA3DAC" w:rsidRPr="00AC1C6B">
        <w:rPr>
          <w:sz w:val="28"/>
          <w:szCs w:val="28"/>
          <w:lang w:val="uk-UA"/>
        </w:rPr>
        <w:t>Вишнівської селищної</w:t>
      </w:r>
      <w:r w:rsidRPr="00AC1C6B">
        <w:rPr>
          <w:sz w:val="28"/>
          <w:szCs w:val="28"/>
          <w:lang w:val="uk-UA"/>
        </w:rPr>
        <w:t xml:space="preserve"> ради та її виконавчих органів, </w:t>
      </w:r>
      <w:r w:rsidR="00133BEC" w:rsidRPr="00AC1C6B">
        <w:rPr>
          <w:sz w:val="28"/>
          <w:szCs w:val="28"/>
          <w:lang w:val="uk-UA"/>
        </w:rPr>
        <w:t>селищного</w:t>
      </w:r>
      <w:r w:rsidRPr="00AC1C6B">
        <w:rPr>
          <w:sz w:val="28"/>
          <w:szCs w:val="28"/>
          <w:lang w:val="uk-UA"/>
        </w:rPr>
        <w:t xml:space="preserve"> голови, посадових осіб </w:t>
      </w:r>
      <w:r w:rsidR="00133BEC" w:rsidRPr="00AC1C6B">
        <w:rPr>
          <w:sz w:val="28"/>
          <w:szCs w:val="28"/>
          <w:lang w:val="uk-UA"/>
        </w:rPr>
        <w:t>селищної</w:t>
      </w:r>
      <w:r w:rsidRPr="00AC1C6B">
        <w:rPr>
          <w:sz w:val="28"/>
          <w:szCs w:val="28"/>
          <w:lang w:val="uk-UA"/>
        </w:rPr>
        <w:t xml:space="preserve"> ради, виконавч</w:t>
      </w:r>
      <w:r w:rsidR="002F6699" w:rsidRPr="00AC1C6B">
        <w:rPr>
          <w:sz w:val="28"/>
          <w:szCs w:val="28"/>
          <w:lang w:val="uk-UA"/>
        </w:rPr>
        <w:t>ий комітет</w:t>
      </w:r>
      <w:r w:rsidRPr="00AC1C6B">
        <w:rPr>
          <w:sz w:val="28"/>
          <w:szCs w:val="28"/>
          <w:lang w:val="uk-UA"/>
        </w:rPr>
        <w:t xml:space="preserve"> </w:t>
      </w:r>
      <w:r w:rsidR="00DA3DAC" w:rsidRPr="00AC1C6B">
        <w:rPr>
          <w:sz w:val="28"/>
          <w:szCs w:val="28"/>
          <w:lang w:val="uk-UA"/>
        </w:rPr>
        <w:t>Вишнівської селищної</w:t>
      </w:r>
      <w:r w:rsidRPr="00AC1C6B">
        <w:rPr>
          <w:sz w:val="28"/>
          <w:szCs w:val="28"/>
          <w:lang w:val="uk-UA"/>
        </w:rPr>
        <w:t xml:space="preserve"> ради проводить претензійно-позовну роботу.</w:t>
      </w:r>
    </w:p>
    <w:p w14:paraId="45170643" w14:textId="77777777" w:rsidR="00EB3868" w:rsidRPr="00AC1C6B" w:rsidRDefault="00EB3868" w:rsidP="00EB3868">
      <w:pPr>
        <w:pStyle w:val="a8"/>
        <w:ind w:firstLine="708"/>
        <w:jc w:val="both"/>
        <w:rPr>
          <w:sz w:val="28"/>
          <w:szCs w:val="28"/>
          <w:lang w:val="uk-UA"/>
        </w:rPr>
      </w:pPr>
      <w:r w:rsidRPr="00AC1C6B">
        <w:rPr>
          <w:sz w:val="28"/>
          <w:szCs w:val="28"/>
          <w:lang w:val="uk-UA"/>
        </w:rPr>
        <w:t xml:space="preserve">Претензійно-позовна робота включає в себе: </w:t>
      </w:r>
    </w:p>
    <w:p w14:paraId="1F58067E" w14:textId="77777777" w:rsidR="00EB3868" w:rsidRPr="00AC1C6B" w:rsidRDefault="00EB3868" w:rsidP="00EB3868">
      <w:pPr>
        <w:pStyle w:val="a8"/>
        <w:numPr>
          <w:ilvl w:val="0"/>
          <w:numId w:val="11"/>
        </w:numPr>
        <w:tabs>
          <w:tab w:val="left" w:pos="993"/>
        </w:tabs>
        <w:ind w:left="0" w:firstLine="709"/>
        <w:jc w:val="both"/>
        <w:rPr>
          <w:sz w:val="28"/>
          <w:szCs w:val="28"/>
          <w:lang w:val="uk-UA"/>
        </w:rPr>
      </w:pPr>
      <w:r w:rsidRPr="00AC1C6B">
        <w:rPr>
          <w:sz w:val="28"/>
          <w:szCs w:val="28"/>
          <w:lang w:val="uk-UA"/>
        </w:rPr>
        <w:t>збір необхідних документів і матеріалів для складання процесуальних документів та вчинення процесуальних дій;</w:t>
      </w:r>
    </w:p>
    <w:p w14:paraId="0EFDD490" w14:textId="350DBBB2" w:rsidR="00EB3868" w:rsidRPr="00AC1C6B" w:rsidRDefault="00EB3868" w:rsidP="00EB3868">
      <w:pPr>
        <w:pStyle w:val="a8"/>
        <w:numPr>
          <w:ilvl w:val="0"/>
          <w:numId w:val="11"/>
        </w:numPr>
        <w:tabs>
          <w:tab w:val="left" w:pos="993"/>
        </w:tabs>
        <w:ind w:left="0" w:firstLine="709"/>
        <w:jc w:val="both"/>
        <w:rPr>
          <w:sz w:val="28"/>
          <w:szCs w:val="28"/>
          <w:lang w:val="uk-UA"/>
        </w:rPr>
      </w:pPr>
      <w:r w:rsidRPr="00AC1C6B">
        <w:rPr>
          <w:sz w:val="28"/>
          <w:szCs w:val="28"/>
          <w:lang w:val="uk-UA"/>
        </w:rPr>
        <w:t xml:space="preserve">складання та звернення з позовними заявами, апеляційними скаргами, касаційними скаргами, клопотаннями, запереченнями тощо до судів господарської, цивільної, адміністративної, кримінальної юрисдикції для захисту прав і інтересів та репутації </w:t>
      </w:r>
      <w:r w:rsidR="00BC7F31" w:rsidRPr="00AC1C6B">
        <w:rPr>
          <w:sz w:val="28"/>
          <w:szCs w:val="28"/>
          <w:lang w:val="uk-UA"/>
        </w:rPr>
        <w:t>селищної</w:t>
      </w:r>
      <w:r w:rsidRPr="00AC1C6B">
        <w:rPr>
          <w:sz w:val="28"/>
          <w:szCs w:val="28"/>
          <w:lang w:val="uk-UA"/>
        </w:rPr>
        <w:t xml:space="preserve"> ради, виконавчого комітету та його органів, </w:t>
      </w:r>
      <w:r w:rsidR="00133BEC" w:rsidRPr="00AC1C6B">
        <w:rPr>
          <w:sz w:val="28"/>
          <w:szCs w:val="28"/>
          <w:lang w:val="uk-UA"/>
        </w:rPr>
        <w:t>селищного</w:t>
      </w:r>
      <w:r w:rsidRPr="00AC1C6B">
        <w:rPr>
          <w:sz w:val="28"/>
          <w:szCs w:val="28"/>
          <w:lang w:val="uk-UA"/>
        </w:rPr>
        <w:t xml:space="preserve"> голови, в </w:t>
      </w:r>
      <w:proofErr w:type="spellStart"/>
      <w:r w:rsidRPr="00AC1C6B">
        <w:rPr>
          <w:sz w:val="28"/>
          <w:szCs w:val="28"/>
          <w:lang w:val="uk-UA"/>
        </w:rPr>
        <w:t>т.ч</w:t>
      </w:r>
      <w:proofErr w:type="spellEnd"/>
      <w:r w:rsidRPr="00AC1C6B">
        <w:rPr>
          <w:sz w:val="28"/>
          <w:szCs w:val="28"/>
          <w:lang w:val="uk-UA"/>
        </w:rPr>
        <w:t>. для відстоювання законності прийнятих рішень та здійсненних заходів;</w:t>
      </w:r>
    </w:p>
    <w:p w14:paraId="3AD0420C" w14:textId="487B2A4C" w:rsidR="00EB3868" w:rsidRPr="00AC1C6B" w:rsidRDefault="00EB3868" w:rsidP="00EB3868">
      <w:pPr>
        <w:pStyle w:val="a8"/>
        <w:numPr>
          <w:ilvl w:val="0"/>
          <w:numId w:val="11"/>
        </w:numPr>
        <w:tabs>
          <w:tab w:val="left" w:pos="993"/>
        </w:tabs>
        <w:ind w:left="0" w:firstLine="709"/>
        <w:jc w:val="both"/>
        <w:rPr>
          <w:sz w:val="28"/>
          <w:szCs w:val="28"/>
          <w:lang w:val="uk-UA"/>
        </w:rPr>
      </w:pPr>
      <w:r w:rsidRPr="00AC1C6B">
        <w:rPr>
          <w:sz w:val="28"/>
          <w:szCs w:val="28"/>
          <w:lang w:val="uk-UA"/>
        </w:rPr>
        <w:t xml:space="preserve">представництво інтересів, відстоювання та захист прав та інтересів </w:t>
      </w:r>
      <w:r w:rsidR="00BC7F31" w:rsidRPr="00AC1C6B">
        <w:rPr>
          <w:sz w:val="28"/>
          <w:szCs w:val="28"/>
          <w:lang w:val="uk-UA"/>
        </w:rPr>
        <w:t>селищної</w:t>
      </w:r>
      <w:r w:rsidRPr="00AC1C6B">
        <w:rPr>
          <w:sz w:val="28"/>
          <w:szCs w:val="28"/>
          <w:lang w:val="uk-UA"/>
        </w:rPr>
        <w:t xml:space="preserve"> ради, її виконавчих органів, </w:t>
      </w:r>
      <w:r w:rsidR="00133BEC" w:rsidRPr="00AC1C6B">
        <w:rPr>
          <w:sz w:val="28"/>
          <w:szCs w:val="28"/>
          <w:lang w:val="uk-UA"/>
        </w:rPr>
        <w:t>селищного</w:t>
      </w:r>
      <w:r w:rsidRPr="00AC1C6B">
        <w:rPr>
          <w:sz w:val="28"/>
          <w:szCs w:val="28"/>
          <w:lang w:val="uk-UA"/>
        </w:rPr>
        <w:t xml:space="preserve"> голови в судах всіх юрисдикцій та інших підприємствах, установах та організаціях.</w:t>
      </w:r>
      <w:r w:rsidRPr="00AC1C6B">
        <w:rPr>
          <w:sz w:val="28"/>
          <w:szCs w:val="28"/>
          <w:lang w:val="uk-UA"/>
        </w:rPr>
        <w:br/>
        <w:t>Претензійна та позовна робота повинна сприяти:</w:t>
      </w:r>
    </w:p>
    <w:p w14:paraId="6282A6DD" w14:textId="77777777" w:rsidR="00EB3868" w:rsidRPr="00AC1C6B" w:rsidRDefault="00EB3868" w:rsidP="00EB3868">
      <w:pPr>
        <w:pStyle w:val="a8"/>
        <w:numPr>
          <w:ilvl w:val="0"/>
          <w:numId w:val="12"/>
        </w:numPr>
        <w:tabs>
          <w:tab w:val="left" w:pos="993"/>
        </w:tabs>
        <w:ind w:left="0" w:firstLine="709"/>
        <w:jc w:val="both"/>
        <w:rPr>
          <w:sz w:val="28"/>
          <w:szCs w:val="28"/>
          <w:lang w:val="uk-UA"/>
        </w:rPr>
      </w:pPr>
      <w:r w:rsidRPr="00AC1C6B">
        <w:rPr>
          <w:sz w:val="28"/>
          <w:szCs w:val="28"/>
          <w:lang w:val="uk-UA"/>
        </w:rPr>
        <w:t>економії та раціональному використанню матеріальних, трудових, фінансових та інших видів ресурсів;</w:t>
      </w:r>
    </w:p>
    <w:p w14:paraId="49486AB0" w14:textId="77777777" w:rsidR="00EB3868" w:rsidRPr="00AC1C6B" w:rsidRDefault="00EB3868" w:rsidP="00EB3868">
      <w:pPr>
        <w:pStyle w:val="a8"/>
        <w:numPr>
          <w:ilvl w:val="0"/>
          <w:numId w:val="12"/>
        </w:numPr>
        <w:tabs>
          <w:tab w:val="left" w:pos="993"/>
        </w:tabs>
        <w:ind w:left="0" w:firstLine="709"/>
        <w:jc w:val="both"/>
        <w:rPr>
          <w:sz w:val="28"/>
          <w:szCs w:val="28"/>
          <w:lang w:val="uk-UA"/>
        </w:rPr>
      </w:pPr>
      <w:r w:rsidRPr="00AC1C6B">
        <w:rPr>
          <w:sz w:val="28"/>
          <w:szCs w:val="28"/>
          <w:lang w:val="uk-UA"/>
        </w:rPr>
        <w:t>зниженню непродуктивних бюджетних витрат та усуненню причин і умов, що їх спричиняють;</w:t>
      </w:r>
    </w:p>
    <w:p w14:paraId="7A31CC2F" w14:textId="77777777" w:rsidR="00EB3868" w:rsidRPr="00AC1C6B" w:rsidRDefault="00EB3868" w:rsidP="00EB3868">
      <w:pPr>
        <w:pStyle w:val="a8"/>
        <w:numPr>
          <w:ilvl w:val="0"/>
          <w:numId w:val="12"/>
        </w:numPr>
        <w:tabs>
          <w:tab w:val="left" w:pos="993"/>
        </w:tabs>
        <w:ind w:left="0" w:firstLine="709"/>
        <w:jc w:val="both"/>
        <w:rPr>
          <w:sz w:val="28"/>
          <w:szCs w:val="28"/>
          <w:lang w:val="uk-UA"/>
        </w:rPr>
      </w:pPr>
      <w:r w:rsidRPr="00AC1C6B">
        <w:rPr>
          <w:sz w:val="28"/>
          <w:szCs w:val="28"/>
          <w:lang w:val="uk-UA"/>
        </w:rPr>
        <w:t>забезпеченню захисту і відновленню порушених майнових прав та інтересів, що охороняються законом;</w:t>
      </w:r>
    </w:p>
    <w:p w14:paraId="637316A4" w14:textId="69034A8E" w:rsidR="00EB3868" w:rsidRPr="00AC1C6B" w:rsidRDefault="00EB3868" w:rsidP="00EB3868">
      <w:pPr>
        <w:pStyle w:val="a8"/>
        <w:numPr>
          <w:ilvl w:val="0"/>
          <w:numId w:val="12"/>
        </w:numPr>
        <w:tabs>
          <w:tab w:val="left" w:pos="993"/>
        </w:tabs>
        <w:ind w:left="0" w:firstLine="709"/>
        <w:jc w:val="both"/>
        <w:rPr>
          <w:sz w:val="28"/>
          <w:szCs w:val="28"/>
          <w:lang w:val="uk-UA"/>
        </w:rPr>
      </w:pPr>
      <w:r w:rsidRPr="00AC1C6B">
        <w:rPr>
          <w:sz w:val="28"/>
          <w:szCs w:val="28"/>
          <w:lang w:val="uk-UA"/>
        </w:rPr>
        <w:t xml:space="preserve">ефективному використанню законодавства для поліпшення економічних показників діяльності </w:t>
      </w:r>
      <w:r w:rsidR="00BC7F31" w:rsidRPr="00AC1C6B">
        <w:rPr>
          <w:sz w:val="28"/>
          <w:szCs w:val="28"/>
          <w:lang w:val="uk-UA"/>
        </w:rPr>
        <w:t>селищної</w:t>
      </w:r>
      <w:r w:rsidRPr="00AC1C6B">
        <w:rPr>
          <w:sz w:val="28"/>
          <w:szCs w:val="28"/>
          <w:lang w:val="uk-UA"/>
        </w:rPr>
        <w:t xml:space="preserve"> ради, її виконавчих органів та запобіганню його порушенням.</w:t>
      </w:r>
    </w:p>
    <w:p w14:paraId="51387D40" w14:textId="77777777" w:rsidR="00EB3868" w:rsidRPr="00AC1C6B" w:rsidRDefault="00EB3868" w:rsidP="00EB3868">
      <w:pPr>
        <w:pStyle w:val="a8"/>
        <w:ind w:firstLine="708"/>
        <w:jc w:val="both"/>
        <w:rPr>
          <w:sz w:val="28"/>
          <w:szCs w:val="28"/>
          <w:shd w:val="clear" w:color="auto" w:fill="FFFFFF"/>
          <w:lang w:val="uk-UA"/>
        </w:rPr>
      </w:pPr>
      <w:r w:rsidRPr="00AC1C6B">
        <w:rPr>
          <w:sz w:val="28"/>
          <w:szCs w:val="28"/>
          <w:lang w:val="uk-UA"/>
        </w:rPr>
        <w:t xml:space="preserve">Законом України «Про судовий збір»  передбачено сплату судового збору за </w:t>
      </w:r>
      <w:r w:rsidRPr="00AC1C6B">
        <w:rPr>
          <w:sz w:val="28"/>
          <w:szCs w:val="28"/>
          <w:shd w:val="clear" w:color="auto" w:fill="FFFFFF"/>
          <w:lang w:val="uk-UA"/>
        </w:rPr>
        <w:t>подання позовних заяв, скарг, інших процесуальних документів до суду, видачу судами документів (ст. 3).</w:t>
      </w:r>
    </w:p>
    <w:p w14:paraId="7F29DAC3" w14:textId="77777777" w:rsidR="00EB3868" w:rsidRPr="00AC1C6B" w:rsidRDefault="00EB3868" w:rsidP="00EB3868">
      <w:pPr>
        <w:pStyle w:val="a8"/>
        <w:ind w:firstLine="708"/>
        <w:jc w:val="both"/>
        <w:rPr>
          <w:sz w:val="28"/>
          <w:szCs w:val="28"/>
          <w:shd w:val="clear" w:color="auto" w:fill="FFFFFF"/>
          <w:lang w:val="uk-UA"/>
        </w:rPr>
      </w:pPr>
      <w:r w:rsidRPr="00AC1C6B">
        <w:rPr>
          <w:sz w:val="28"/>
          <w:szCs w:val="28"/>
          <w:shd w:val="clear" w:color="auto" w:fill="FFFFFF"/>
          <w:lang w:val="uk-UA"/>
        </w:rPr>
        <w:t>Судовий збір сплачується у відповідному, встановленому законом розмірі в залежності від прожиткового мінімуму для працездатних осіб, встановленого законом суми станом на 1 січня календарного року, в якому відповідна заява або скарга подається до суду, - у відсотковому співвідношенні до ціни позову та у фіксованому розмірі (ст. 4).</w:t>
      </w:r>
    </w:p>
    <w:p w14:paraId="03BA54DE" w14:textId="77777777" w:rsidR="00EB3868" w:rsidRPr="00AC1C6B" w:rsidRDefault="00EB3868" w:rsidP="00EB3868">
      <w:pPr>
        <w:pStyle w:val="a8"/>
        <w:ind w:firstLine="708"/>
        <w:jc w:val="both"/>
        <w:rPr>
          <w:sz w:val="28"/>
          <w:szCs w:val="28"/>
          <w:lang w:val="uk-UA"/>
        </w:rPr>
      </w:pPr>
      <w:r w:rsidRPr="00AC1C6B">
        <w:rPr>
          <w:sz w:val="28"/>
          <w:szCs w:val="28"/>
          <w:lang w:val="uk-UA"/>
        </w:rPr>
        <w:t xml:space="preserve">Пільги щодо звільнення від сплати судового збору під час розгляду справи в судових інстанціях: </w:t>
      </w:r>
    </w:p>
    <w:p w14:paraId="1E567D07" w14:textId="77777777" w:rsidR="00EB3868" w:rsidRPr="00AC1C6B" w:rsidRDefault="00EB3868" w:rsidP="00EB3868">
      <w:pPr>
        <w:pStyle w:val="a8"/>
        <w:numPr>
          <w:ilvl w:val="0"/>
          <w:numId w:val="9"/>
        </w:numPr>
        <w:jc w:val="both"/>
        <w:rPr>
          <w:sz w:val="28"/>
          <w:szCs w:val="28"/>
          <w:shd w:val="clear" w:color="auto" w:fill="FFFFFF"/>
          <w:lang w:val="uk-UA"/>
        </w:rPr>
      </w:pPr>
      <w:r w:rsidRPr="00AC1C6B">
        <w:rPr>
          <w:sz w:val="28"/>
          <w:szCs w:val="28"/>
          <w:lang w:val="uk-UA"/>
        </w:rPr>
        <w:t xml:space="preserve">для органів місцевого самоврядування надаються лише за </w:t>
      </w:r>
      <w:r w:rsidRPr="00AC1C6B">
        <w:rPr>
          <w:sz w:val="28"/>
          <w:szCs w:val="28"/>
          <w:shd w:val="clear" w:color="auto" w:fill="FFFFFF"/>
          <w:lang w:val="uk-UA"/>
        </w:rPr>
        <w:t xml:space="preserve">подання заяви про визнання спадщини </w:t>
      </w:r>
      <w:proofErr w:type="spellStart"/>
      <w:r w:rsidRPr="00AC1C6B">
        <w:rPr>
          <w:sz w:val="28"/>
          <w:szCs w:val="28"/>
          <w:shd w:val="clear" w:color="auto" w:fill="FFFFFF"/>
          <w:lang w:val="uk-UA"/>
        </w:rPr>
        <w:t>відумерлою</w:t>
      </w:r>
      <w:proofErr w:type="spellEnd"/>
      <w:r w:rsidRPr="00AC1C6B">
        <w:rPr>
          <w:sz w:val="28"/>
          <w:szCs w:val="28"/>
          <w:shd w:val="clear" w:color="auto" w:fill="FFFFFF"/>
          <w:lang w:val="uk-UA"/>
        </w:rPr>
        <w:t xml:space="preserve"> (пп.15 п.1 ст.5);</w:t>
      </w:r>
    </w:p>
    <w:p w14:paraId="770727BE" w14:textId="77777777" w:rsidR="00EB3868" w:rsidRPr="00AC1C6B" w:rsidRDefault="00EB3868" w:rsidP="00EB3868">
      <w:pPr>
        <w:pStyle w:val="a8"/>
        <w:numPr>
          <w:ilvl w:val="0"/>
          <w:numId w:val="9"/>
        </w:numPr>
        <w:jc w:val="both"/>
        <w:rPr>
          <w:sz w:val="28"/>
          <w:szCs w:val="28"/>
          <w:shd w:val="clear" w:color="auto" w:fill="FFFFFF"/>
          <w:lang w:val="uk-UA"/>
        </w:rPr>
      </w:pPr>
      <w:r w:rsidRPr="00AC1C6B">
        <w:rPr>
          <w:sz w:val="28"/>
          <w:szCs w:val="28"/>
          <w:shd w:val="clear" w:color="auto" w:fill="FFFFFF"/>
          <w:lang w:val="uk-UA"/>
        </w:rPr>
        <w:t>громадян, які у випадках, передбачених законодавством, звернулися із заявами до суду щодо захисту прав та інтересів інших осіб (п.7 ст. 5)</w:t>
      </w:r>
    </w:p>
    <w:p w14:paraId="688C98AF" w14:textId="5937ED1C" w:rsidR="00EB3868" w:rsidRPr="00AC1C6B" w:rsidRDefault="00EB3868" w:rsidP="00EB3868">
      <w:pPr>
        <w:pStyle w:val="a8"/>
        <w:ind w:firstLine="708"/>
        <w:jc w:val="both"/>
        <w:rPr>
          <w:sz w:val="28"/>
          <w:szCs w:val="28"/>
          <w:shd w:val="clear" w:color="auto" w:fill="FFFFFF"/>
          <w:lang w:val="uk-UA"/>
        </w:rPr>
      </w:pPr>
      <w:r w:rsidRPr="00AC1C6B">
        <w:rPr>
          <w:sz w:val="28"/>
          <w:szCs w:val="28"/>
          <w:shd w:val="clear" w:color="auto" w:fill="FFFFFF"/>
          <w:lang w:val="uk-UA"/>
        </w:rPr>
        <w:t xml:space="preserve">Одним із головних напрямків роботи є контроль  за дотриманням договірних зобов’язань майнового характеру, не майнового характеру  </w:t>
      </w:r>
      <w:r w:rsidRPr="00AC1C6B">
        <w:rPr>
          <w:sz w:val="28"/>
          <w:szCs w:val="28"/>
          <w:shd w:val="clear" w:color="auto" w:fill="FFFFFF"/>
          <w:lang w:val="uk-UA"/>
        </w:rPr>
        <w:lastRenderedPageBreak/>
        <w:t xml:space="preserve">контрагентами </w:t>
      </w:r>
      <w:r w:rsidR="00BC7F31" w:rsidRPr="00AC1C6B">
        <w:rPr>
          <w:sz w:val="28"/>
          <w:szCs w:val="28"/>
          <w:shd w:val="clear" w:color="auto" w:fill="FFFFFF"/>
          <w:lang w:val="uk-UA"/>
        </w:rPr>
        <w:t>селищної</w:t>
      </w:r>
      <w:r w:rsidRPr="00AC1C6B">
        <w:rPr>
          <w:sz w:val="28"/>
          <w:szCs w:val="28"/>
          <w:shd w:val="clear" w:color="auto" w:fill="FFFFFF"/>
          <w:lang w:val="uk-UA"/>
        </w:rPr>
        <w:t xml:space="preserve"> ради, її виконавчих органів, відшкодування і стягнення майнової шкоди спричиненої </w:t>
      </w:r>
      <w:r w:rsidR="00DA3DAC" w:rsidRPr="00AC1C6B">
        <w:rPr>
          <w:sz w:val="28"/>
          <w:szCs w:val="28"/>
          <w:shd w:val="clear" w:color="auto" w:fill="FFFFFF"/>
          <w:lang w:val="uk-UA"/>
        </w:rPr>
        <w:t>Вишнівській селищній</w:t>
      </w:r>
      <w:r w:rsidRPr="00AC1C6B">
        <w:rPr>
          <w:sz w:val="28"/>
          <w:szCs w:val="28"/>
          <w:shd w:val="clear" w:color="auto" w:fill="FFFFFF"/>
          <w:lang w:val="uk-UA"/>
        </w:rPr>
        <w:t xml:space="preserve"> раді або її виконавчим органам, захист прав та охоронюваних законом інтересів </w:t>
      </w:r>
      <w:r w:rsidR="000C4FBE" w:rsidRPr="00AC1C6B">
        <w:rPr>
          <w:sz w:val="28"/>
          <w:szCs w:val="28"/>
          <w:shd w:val="clear" w:color="auto" w:fill="FFFFFF"/>
          <w:lang w:val="uk-UA"/>
        </w:rPr>
        <w:t>селищної</w:t>
      </w:r>
      <w:r w:rsidRPr="00AC1C6B">
        <w:rPr>
          <w:sz w:val="28"/>
          <w:szCs w:val="28"/>
          <w:shd w:val="clear" w:color="auto" w:fill="FFFFFF"/>
          <w:lang w:val="uk-UA"/>
        </w:rPr>
        <w:t xml:space="preserve"> ради, виконавчого комітету, </w:t>
      </w:r>
      <w:r w:rsidR="00133BEC" w:rsidRPr="00AC1C6B">
        <w:rPr>
          <w:sz w:val="28"/>
          <w:szCs w:val="28"/>
          <w:shd w:val="clear" w:color="auto" w:fill="FFFFFF"/>
          <w:lang w:val="uk-UA"/>
        </w:rPr>
        <w:t>селищного</w:t>
      </w:r>
      <w:r w:rsidRPr="00AC1C6B">
        <w:rPr>
          <w:sz w:val="28"/>
          <w:szCs w:val="28"/>
          <w:shd w:val="clear" w:color="auto" w:fill="FFFFFF"/>
          <w:lang w:val="uk-UA"/>
        </w:rPr>
        <w:t xml:space="preserve"> голови.</w:t>
      </w:r>
    </w:p>
    <w:p w14:paraId="74CA6ABB" w14:textId="1E953872" w:rsidR="00EB3868" w:rsidRPr="00AC1C6B" w:rsidRDefault="00EB3868" w:rsidP="00EB3868">
      <w:pPr>
        <w:pStyle w:val="a8"/>
        <w:ind w:firstLine="708"/>
        <w:jc w:val="both"/>
        <w:rPr>
          <w:sz w:val="28"/>
          <w:szCs w:val="28"/>
          <w:shd w:val="clear" w:color="auto" w:fill="FFFFFF"/>
          <w:lang w:val="uk-UA"/>
        </w:rPr>
      </w:pPr>
      <w:r w:rsidRPr="00AC1C6B">
        <w:rPr>
          <w:sz w:val="28"/>
          <w:szCs w:val="28"/>
          <w:shd w:val="clear" w:color="auto" w:fill="FFFFFF"/>
          <w:lang w:val="uk-UA"/>
        </w:rPr>
        <w:t xml:space="preserve">Важливим інструментом контролю за дотримання договірних зобов'язань є подача відповідних позовних заяв до суду про стягнення коштів на користь </w:t>
      </w:r>
      <w:r w:rsidR="000C4FBE" w:rsidRPr="00AC1C6B">
        <w:rPr>
          <w:sz w:val="28"/>
          <w:szCs w:val="28"/>
          <w:shd w:val="clear" w:color="auto" w:fill="FFFFFF"/>
          <w:lang w:val="uk-UA"/>
        </w:rPr>
        <w:t>селищної</w:t>
      </w:r>
      <w:r w:rsidRPr="00AC1C6B">
        <w:rPr>
          <w:sz w:val="28"/>
          <w:szCs w:val="28"/>
          <w:shd w:val="clear" w:color="auto" w:fill="FFFFFF"/>
          <w:lang w:val="uk-UA"/>
        </w:rPr>
        <w:t xml:space="preserve"> ради, її виконавчих органів.</w:t>
      </w:r>
    </w:p>
    <w:p w14:paraId="146D7D20" w14:textId="77777777" w:rsidR="00EB3868" w:rsidRPr="00AC1C6B" w:rsidRDefault="00EB3868" w:rsidP="00EB3868">
      <w:pPr>
        <w:pStyle w:val="a8"/>
        <w:ind w:firstLine="708"/>
        <w:jc w:val="both"/>
        <w:rPr>
          <w:sz w:val="28"/>
          <w:szCs w:val="28"/>
          <w:lang w:val="uk-UA"/>
        </w:rPr>
      </w:pPr>
      <w:r w:rsidRPr="00AC1C6B">
        <w:rPr>
          <w:sz w:val="28"/>
          <w:szCs w:val="28"/>
          <w:lang w:val="uk-UA"/>
        </w:rPr>
        <w:t xml:space="preserve">Закон України «Про гарантії держави щодо виконання судових рішень» встановлює процедуру виконання рішень судів, боржниками за якими є державні органи, підприємства, установи та організації, а також юридичні особи, примусова реалізація майна яких забороняється відповідно до законодавства. </w:t>
      </w:r>
    </w:p>
    <w:p w14:paraId="4765EB66" w14:textId="77777777" w:rsidR="00EB3868" w:rsidRPr="00AC1C6B" w:rsidRDefault="00EB3868" w:rsidP="00EB3868">
      <w:pPr>
        <w:pStyle w:val="a8"/>
        <w:ind w:firstLine="708"/>
        <w:jc w:val="both"/>
        <w:rPr>
          <w:sz w:val="28"/>
          <w:szCs w:val="28"/>
          <w:shd w:val="clear" w:color="auto" w:fill="FFFFFF"/>
          <w:lang w:val="uk-UA"/>
        </w:rPr>
      </w:pPr>
      <w:r w:rsidRPr="00AC1C6B">
        <w:rPr>
          <w:sz w:val="28"/>
          <w:szCs w:val="28"/>
          <w:lang w:val="uk-UA"/>
        </w:rPr>
        <w:t xml:space="preserve">Згідно зі ст. 1 Закону України «Про виконавче провадження» завершальна стадія судового провадження і примусове виконання рішень судів та інших органів (посадових осіб) є виконавче провадження, що відповідно до цього Закону підлягають примусовому виконанню. </w:t>
      </w:r>
      <w:r w:rsidRPr="00AC1C6B">
        <w:rPr>
          <w:rStyle w:val="apple-converted-space"/>
          <w:bCs/>
          <w:sz w:val="28"/>
          <w:szCs w:val="28"/>
          <w:bdr w:val="none" w:sz="0" w:space="0" w:color="auto" w:frame="1"/>
          <w:lang w:val="uk-UA"/>
        </w:rPr>
        <w:t>Р</w:t>
      </w:r>
      <w:r w:rsidRPr="00AC1C6B">
        <w:rPr>
          <w:sz w:val="28"/>
          <w:szCs w:val="28"/>
          <w:lang w:val="uk-UA"/>
        </w:rPr>
        <w:t>ішення про стягнення коштів з державних органів, державного та місцевих бюджетів або бюджетних установ виконуються органами, що здійснюють казначейське обслуговування бюджетних коштів.</w:t>
      </w:r>
      <w:bookmarkStart w:id="0" w:name="n301"/>
      <w:bookmarkEnd w:id="0"/>
      <w:r w:rsidRPr="00AC1C6B">
        <w:rPr>
          <w:sz w:val="28"/>
          <w:szCs w:val="28"/>
          <w:lang w:val="uk-UA"/>
        </w:rPr>
        <w:t xml:space="preserve"> Відповідно до Постанови Кабінету міністрів України </w:t>
      </w:r>
      <w:r w:rsidRPr="00AC1C6B">
        <w:rPr>
          <w:bCs/>
          <w:sz w:val="28"/>
          <w:szCs w:val="28"/>
          <w:shd w:val="clear" w:color="auto" w:fill="FFFFFF"/>
          <w:lang w:val="uk-UA"/>
        </w:rPr>
        <w:t>від 03 серпня 2011р. № 845 «Про затвердження Порядку виконання рішень про стягнення коштів державного та місцевих бюджетів або боржників», о</w:t>
      </w:r>
      <w:r w:rsidRPr="00AC1C6B">
        <w:rPr>
          <w:sz w:val="28"/>
          <w:szCs w:val="28"/>
          <w:shd w:val="clear" w:color="auto" w:fill="FFFFFF"/>
          <w:lang w:val="uk-UA"/>
        </w:rPr>
        <w:t>ргани Казначейства за судовими рішеннями про стягнення надходжень бюджету здійснюють безспірне списання коштів  з рахунку боржника.</w:t>
      </w:r>
    </w:p>
    <w:p w14:paraId="2C04796E" w14:textId="77777777" w:rsidR="00EB3868" w:rsidRPr="00AC1C6B" w:rsidRDefault="00EB3868" w:rsidP="00EB3868">
      <w:pPr>
        <w:pStyle w:val="a8"/>
        <w:ind w:firstLine="708"/>
        <w:jc w:val="both"/>
        <w:rPr>
          <w:sz w:val="28"/>
          <w:szCs w:val="28"/>
          <w:lang w:val="uk-UA"/>
        </w:rPr>
      </w:pPr>
      <w:r w:rsidRPr="00AC1C6B">
        <w:rPr>
          <w:sz w:val="28"/>
          <w:szCs w:val="28"/>
          <w:lang w:val="uk-UA"/>
        </w:rPr>
        <w:t>Відповідно до ст. 42 Закону України «Про виконавче провадження» кошти виконавчого провадження складаються з:</w:t>
      </w:r>
    </w:p>
    <w:p w14:paraId="42B32E7A" w14:textId="77777777" w:rsidR="00EB3868" w:rsidRPr="00AC1C6B" w:rsidRDefault="00EB3868" w:rsidP="00EB3868">
      <w:pPr>
        <w:pStyle w:val="a8"/>
        <w:jc w:val="both"/>
        <w:rPr>
          <w:sz w:val="28"/>
          <w:szCs w:val="28"/>
          <w:lang w:val="uk-UA"/>
        </w:rPr>
      </w:pPr>
      <w:bookmarkStart w:id="1" w:name="n422"/>
      <w:bookmarkEnd w:id="1"/>
      <w:r w:rsidRPr="00AC1C6B">
        <w:rPr>
          <w:sz w:val="28"/>
          <w:szCs w:val="28"/>
          <w:lang w:val="uk-UA"/>
        </w:rPr>
        <w:t xml:space="preserve">1) виконавчого збору, стягнутого з боржника в порядку, встановленому Законом. </w:t>
      </w:r>
      <w:r w:rsidRPr="00AC1C6B">
        <w:rPr>
          <w:sz w:val="28"/>
          <w:szCs w:val="28"/>
          <w:shd w:val="clear" w:color="auto" w:fill="FFFFFF"/>
          <w:lang w:val="uk-UA"/>
        </w:rPr>
        <w:t xml:space="preserve">Виконавчий збір </w:t>
      </w:r>
      <w:r w:rsidRPr="00AC1C6B">
        <w:rPr>
          <w:sz w:val="28"/>
          <w:szCs w:val="28"/>
          <w:lang w:val="uk-UA"/>
        </w:rPr>
        <w:t xml:space="preserve">справляється на всій території України за примусове виконання рішення органами державної виконавчої служби та </w:t>
      </w:r>
      <w:r w:rsidRPr="00AC1C6B">
        <w:rPr>
          <w:sz w:val="28"/>
          <w:szCs w:val="28"/>
          <w:shd w:val="clear" w:color="auto" w:fill="FFFFFF"/>
          <w:lang w:val="uk-UA"/>
        </w:rPr>
        <w:t>стягується з боржника до Державного бюджету України</w:t>
      </w:r>
      <w:r w:rsidRPr="00AC1C6B">
        <w:rPr>
          <w:sz w:val="28"/>
          <w:szCs w:val="28"/>
          <w:lang w:val="uk-UA"/>
        </w:rPr>
        <w:t>;</w:t>
      </w:r>
    </w:p>
    <w:p w14:paraId="6F0ADD07" w14:textId="77777777" w:rsidR="00EB3868" w:rsidRPr="00AC1C6B" w:rsidRDefault="00EB3868" w:rsidP="00EB3868">
      <w:pPr>
        <w:pStyle w:val="a8"/>
        <w:jc w:val="both"/>
        <w:rPr>
          <w:sz w:val="28"/>
          <w:szCs w:val="28"/>
          <w:lang w:val="uk-UA"/>
        </w:rPr>
      </w:pPr>
      <w:bookmarkStart w:id="2" w:name="n423"/>
      <w:bookmarkEnd w:id="2"/>
      <w:r w:rsidRPr="00AC1C6B">
        <w:rPr>
          <w:sz w:val="28"/>
          <w:szCs w:val="28"/>
          <w:lang w:val="uk-UA"/>
        </w:rPr>
        <w:t>2) авансового внеску стягувача;</w:t>
      </w:r>
    </w:p>
    <w:p w14:paraId="0ECE462A" w14:textId="77777777" w:rsidR="00EB3868" w:rsidRPr="00AC1C6B" w:rsidRDefault="00EB3868" w:rsidP="00EB3868">
      <w:pPr>
        <w:pStyle w:val="a8"/>
        <w:jc w:val="both"/>
        <w:rPr>
          <w:sz w:val="28"/>
          <w:szCs w:val="28"/>
          <w:lang w:val="uk-UA"/>
        </w:rPr>
      </w:pPr>
      <w:bookmarkStart w:id="3" w:name="n424"/>
      <w:bookmarkEnd w:id="3"/>
      <w:r w:rsidRPr="00AC1C6B">
        <w:rPr>
          <w:sz w:val="28"/>
          <w:szCs w:val="28"/>
          <w:lang w:val="uk-UA"/>
        </w:rPr>
        <w:t>3) стягнутих з боржника коштів на витрати виконавчого провадження (витрати органів державної виконавчої служби та приватного виконавця, пов’язані з організацією та проведенням виконавчих дій щодо забезпечення примусового виконання рішень).</w:t>
      </w:r>
    </w:p>
    <w:p w14:paraId="1A666D09" w14:textId="7654C400" w:rsidR="00EB3868" w:rsidRPr="00AC1C6B" w:rsidRDefault="00EB3868" w:rsidP="00EB3868">
      <w:pPr>
        <w:pStyle w:val="a8"/>
        <w:ind w:firstLine="708"/>
        <w:jc w:val="both"/>
        <w:rPr>
          <w:sz w:val="28"/>
          <w:szCs w:val="28"/>
          <w:shd w:val="clear" w:color="auto" w:fill="FFFFFF"/>
          <w:lang w:val="uk-UA"/>
        </w:rPr>
      </w:pPr>
      <w:r w:rsidRPr="00AC1C6B">
        <w:rPr>
          <w:sz w:val="28"/>
          <w:szCs w:val="28"/>
          <w:shd w:val="clear" w:color="auto" w:fill="FFFFFF"/>
          <w:lang w:val="uk-UA"/>
        </w:rPr>
        <w:t xml:space="preserve">Оскільки, </w:t>
      </w:r>
      <w:r w:rsidR="00DA3DAC" w:rsidRPr="00AC1C6B">
        <w:rPr>
          <w:sz w:val="28"/>
          <w:szCs w:val="28"/>
          <w:shd w:val="clear" w:color="auto" w:fill="FFFFFF"/>
          <w:lang w:val="uk-UA"/>
        </w:rPr>
        <w:t>Вишнівська</w:t>
      </w:r>
      <w:r w:rsidRPr="00AC1C6B">
        <w:rPr>
          <w:sz w:val="28"/>
          <w:szCs w:val="28"/>
          <w:shd w:val="clear" w:color="auto" w:fill="FFFFFF"/>
          <w:lang w:val="uk-UA"/>
        </w:rPr>
        <w:t xml:space="preserve"> </w:t>
      </w:r>
      <w:r w:rsidR="000C4FBE" w:rsidRPr="00AC1C6B">
        <w:rPr>
          <w:sz w:val="28"/>
          <w:szCs w:val="28"/>
          <w:shd w:val="clear" w:color="auto" w:fill="FFFFFF"/>
          <w:lang w:val="uk-UA"/>
        </w:rPr>
        <w:t>селищна</w:t>
      </w:r>
      <w:r w:rsidRPr="00AC1C6B">
        <w:rPr>
          <w:sz w:val="28"/>
          <w:szCs w:val="28"/>
          <w:shd w:val="clear" w:color="auto" w:fill="FFFFFF"/>
          <w:lang w:val="uk-UA"/>
        </w:rPr>
        <w:t xml:space="preserve"> рада не має відкритих рахунків в установах банків, вона фактично позбавлена можливості звернутись до суду за захистом своїх прав, а тому виникає необхідність врегулювання цього питання та визначення юридичної особи, уповноваженої використовувати бюджетні кошти у вказаних цілях від імені </w:t>
      </w:r>
      <w:r w:rsidR="00DA3DAC" w:rsidRPr="00AC1C6B">
        <w:rPr>
          <w:sz w:val="28"/>
          <w:szCs w:val="28"/>
          <w:shd w:val="clear" w:color="auto" w:fill="FFFFFF"/>
          <w:lang w:val="uk-UA"/>
        </w:rPr>
        <w:t>Вишнівської селищної</w:t>
      </w:r>
      <w:r w:rsidRPr="00AC1C6B">
        <w:rPr>
          <w:sz w:val="28"/>
          <w:szCs w:val="28"/>
          <w:shd w:val="clear" w:color="auto" w:fill="FFFFFF"/>
          <w:lang w:val="uk-UA"/>
        </w:rPr>
        <w:t xml:space="preserve"> ради, якою  в даному випадку є Виконавчий комітет </w:t>
      </w:r>
      <w:r w:rsidR="00DA3DAC" w:rsidRPr="00AC1C6B">
        <w:rPr>
          <w:sz w:val="28"/>
          <w:szCs w:val="28"/>
          <w:shd w:val="clear" w:color="auto" w:fill="FFFFFF"/>
          <w:lang w:val="uk-UA"/>
        </w:rPr>
        <w:t>Вишнівської селищної</w:t>
      </w:r>
      <w:r w:rsidRPr="00AC1C6B">
        <w:rPr>
          <w:sz w:val="28"/>
          <w:szCs w:val="28"/>
          <w:shd w:val="clear" w:color="auto" w:fill="FFFFFF"/>
          <w:lang w:val="uk-UA"/>
        </w:rPr>
        <w:t xml:space="preserve"> ради. </w:t>
      </w:r>
    </w:p>
    <w:p w14:paraId="6671B973" w14:textId="720275DD" w:rsidR="00EB3868" w:rsidRPr="00AC1C6B" w:rsidRDefault="00EB3868" w:rsidP="00EB3868">
      <w:pPr>
        <w:pStyle w:val="a8"/>
        <w:jc w:val="both"/>
        <w:rPr>
          <w:sz w:val="28"/>
          <w:szCs w:val="28"/>
          <w:lang w:val="uk-UA"/>
        </w:rPr>
      </w:pPr>
      <w:r w:rsidRPr="00AC1C6B">
        <w:rPr>
          <w:sz w:val="28"/>
          <w:szCs w:val="28"/>
          <w:lang w:val="uk-UA"/>
        </w:rPr>
        <w:tab/>
        <w:t xml:space="preserve">Механізмом реалізації програми сприяння виконанню рішень судів і інших виконавчих документів та сплати судового збору є фінансування витрат на сплату судового збору та виконання судових рішень, в тому числі витрат виконавчого провадження, яке здійснюється на підставі виконавчих документів, забезпечення правового захисту </w:t>
      </w:r>
      <w:r w:rsidR="00DA3DAC" w:rsidRPr="00AC1C6B">
        <w:rPr>
          <w:sz w:val="28"/>
          <w:szCs w:val="28"/>
          <w:lang w:val="uk-UA"/>
        </w:rPr>
        <w:t>Вишнівської селищної</w:t>
      </w:r>
      <w:r w:rsidRPr="00AC1C6B">
        <w:rPr>
          <w:sz w:val="28"/>
          <w:szCs w:val="28"/>
          <w:lang w:val="uk-UA"/>
        </w:rPr>
        <w:t xml:space="preserve"> ради та її виконавчих органів</w:t>
      </w:r>
      <w:r w:rsidRPr="00AC1C6B">
        <w:rPr>
          <w:sz w:val="28"/>
          <w:szCs w:val="28"/>
          <w:shd w:val="clear" w:color="auto" w:fill="FFFFFF"/>
          <w:lang w:val="uk-UA"/>
        </w:rPr>
        <w:t>.</w:t>
      </w:r>
    </w:p>
    <w:p w14:paraId="33E4600C" w14:textId="170B16AC" w:rsidR="00EB3868" w:rsidRPr="00AC1C6B" w:rsidRDefault="00EB3868" w:rsidP="00EB3868">
      <w:pPr>
        <w:jc w:val="center"/>
        <w:rPr>
          <w:b/>
          <w:sz w:val="28"/>
          <w:szCs w:val="28"/>
          <w:lang w:val="uk-UA"/>
        </w:rPr>
      </w:pPr>
      <w:r w:rsidRPr="00AC1C6B">
        <w:rPr>
          <w:b/>
          <w:sz w:val="28"/>
          <w:szCs w:val="28"/>
          <w:lang w:val="uk-UA"/>
        </w:rPr>
        <w:lastRenderedPageBreak/>
        <w:t>4. Очікувані результати Програми</w:t>
      </w:r>
    </w:p>
    <w:p w14:paraId="1F7179FC" w14:textId="77777777" w:rsidR="00AC1C6B" w:rsidRPr="00AC1C6B" w:rsidRDefault="00AC1C6B" w:rsidP="00EB3868">
      <w:pPr>
        <w:jc w:val="center"/>
        <w:rPr>
          <w:b/>
          <w:sz w:val="28"/>
          <w:szCs w:val="28"/>
          <w:lang w:val="uk-UA"/>
        </w:rPr>
      </w:pPr>
    </w:p>
    <w:p w14:paraId="5B457C15" w14:textId="77777777" w:rsidR="00EB3868" w:rsidRPr="00AC1C6B" w:rsidRDefault="00EB3868" w:rsidP="00EB3868">
      <w:pPr>
        <w:pStyle w:val="a8"/>
        <w:jc w:val="both"/>
        <w:rPr>
          <w:sz w:val="28"/>
          <w:szCs w:val="28"/>
          <w:lang w:val="uk-UA"/>
        </w:rPr>
      </w:pPr>
      <w:r w:rsidRPr="00AC1C6B">
        <w:rPr>
          <w:sz w:val="28"/>
          <w:szCs w:val="28"/>
          <w:lang w:val="uk-UA"/>
        </w:rPr>
        <w:tab/>
        <w:t xml:space="preserve">Виконання Програми дасть можливість: </w:t>
      </w:r>
    </w:p>
    <w:p w14:paraId="13B615A9" w14:textId="6E7BC001" w:rsidR="00EB3868" w:rsidRPr="00AC1C6B" w:rsidRDefault="00EB3868" w:rsidP="00EB3868">
      <w:pPr>
        <w:pStyle w:val="a8"/>
        <w:numPr>
          <w:ilvl w:val="0"/>
          <w:numId w:val="13"/>
        </w:numPr>
        <w:tabs>
          <w:tab w:val="left" w:pos="993"/>
        </w:tabs>
        <w:ind w:left="0" w:firstLine="709"/>
        <w:jc w:val="both"/>
        <w:rPr>
          <w:sz w:val="28"/>
          <w:szCs w:val="28"/>
          <w:lang w:val="uk-UA"/>
        </w:rPr>
      </w:pPr>
      <w:r w:rsidRPr="00AC1C6B">
        <w:rPr>
          <w:sz w:val="28"/>
          <w:szCs w:val="28"/>
          <w:lang w:val="uk-UA"/>
        </w:rPr>
        <w:t xml:space="preserve">забезпечити звернення до суду з позовами про захист прав та інтересів, </w:t>
      </w:r>
      <w:r w:rsidR="00DA3DAC" w:rsidRPr="00AC1C6B">
        <w:rPr>
          <w:sz w:val="28"/>
          <w:szCs w:val="28"/>
          <w:lang w:val="uk-UA"/>
        </w:rPr>
        <w:t>Вишнівської селищної</w:t>
      </w:r>
      <w:r w:rsidRPr="00AC1C6B">
        <w:rPr>
          <w:sz w:val="28"/>
          <w:szCs w:val="28"/>
          <w:lang w:val="uk-UA"/>
        </w:rPr>
        <w:t xml:space="preserve"> ради та її виконавчого комітету.</w:t>
      </w:r>
    </w:p>
    <w:p w14:paraId="4B69BAAD" w14:textId="71089537" w:rsidR="00EB3868" w:rsidRPr="00AC1C6B" w:rsidRDefault="00EB3868" w:rsidP="00EB3868">
      <w:pPr>
        <w:pStyle w:val="a8"/>
        <w:numPr>
          <w:ilvl w:val="0"/>
          <w:numId w:val="13"/>
        </w:numPr>
        <w:tabs>
          <w:tab w:val="left" w:pos="993"/>
        </w:tabs>
        <w:ind w:left="0" w:firstLine="709"/>
        <w:jc w:val="both"/>
        <w:rPr>
          <w:sz w:val="28"/>
          <w:szCs w:val="28"/>
          <w:lang w:val="uk-UA"/>
        </w:rPr>
      </w:pPr>
      <w:r w:rsidRPr="00AC1C6B">
        <w:rPr>
          <w:sz w:val="28"/>
          <w:szCs w:val="28"/>
          <w:lang w:val="uk-UA"/>
        </w:rPr>
        <w:t xml:space="preserve">забезпечити оскарження судових рішень (в апеляційному та касаційному порядку) у справах в яких стороною чи третьою особою виступає </w:t>
      </w:r>
      <w:r w:rsidR="00DA3DAC" w:rsidRPr="00AC1C6B">
        <w:rPr>
          <w:sz w:val="28"/>
          <w:szCs w:val="28"/>
          <w:lang w:val="uk-UA"/>
        </w:rPr>
        <w:t>Вишнівська</w:t>
      </w:r>
      <w:r w:rsidRPr="00AC1C6B">
        <w:rPr>
          <w:sz w:val="28"/>
          <w:szCs w:val="28"/>
          <w:lang w:val="uk-UA"/>
        </w:rPr>
        <w:t xml:space="preserve"> </w:t>
      </w:r>
      <w:r w:rsidR="000C4FBE" w:rsidRPr="00AC1C6B">
        <w:rPr>
          <w:sz w:val="28"/>
          <w:szCs w:val="28"/>
          <w:lang w:val="uk-UA"/>
        </w:rPr>
        <w:t>селищна</w:t>
      </w:r>
      <w:r w:rsidRPr="00AC1C6B">
        <w:rPr>
          <w:sz w:val="28"/>
          <w:szCs w:val="28"/>
          <w:lang w:val="uk-UA"/>
        </w:rPr>
        <w:t xml:space="preserve"> рада чи її виконавчий комітет;</w:t>
      </w:r>
    </w:p>
    <w:p w14:paraId="322B6739" w14:textId="77777777" w:rsidR="00EB3868" w:rsidRPr="00AC1C6B" w:rsidRDefault="00EB3868" w:rsidP="00EB3868">
      <w:pPr>
        <w:pStyle w:val="a8"/>
        <w:numPr>
          <w:ilvl w:val="0"/>
          <w:numId w:val="13"/>
        </w:numPr>
        <w:tabs>
          <w:tab w:val="left" w:pos="993"/>
        </w:tabs>
        <w:ind w:left="0" w:firstLine="709"/>
        <w:jc w:val="both"/>
        <w:rPr>
          <w:sz w:val="28"/>
          <w:szCs w:val="28"/>
          <w:lang w:val="uk-UA"/>
        </w:rPr>
      </w:pPr>
      <w:r w:rsidRPr="00AC1C6B">
        <w:rPr>
          <w:sz w:val="28"/>
          <w:szCs w:val="28"/>
          <w:lang w:val="uk-UA"/>
        </w:rPr>
        <w:t xml:space="preserve">зменшити негативні наслідки невиконання судових рішень; </w:t>
      </w:r>
    </w:p>
    <w:p w14:paraId="4623D085" w14:textId="77777777" w:rsidR="00EB3868" w:rsidRPr="00AC1C6B" w:rsidRDefault="00EB3868" w:rsidP="00EB3868">
      <w:pPr>
        <w:pStyle w:val="a8"/>
        <w:numPr>
          <w:ilvl w:val="0"/>
          <w:numId w:val="13"/>
        </w:numPr>
        <w:tabs>
          <w:tab w:val="left" w:pos="993"/>
        </w:tabs>
        <w:ind w:left="0" w:firstLine="709"/>
        <w:jc w:val="both"/>
        <w:rPr>
          <w:sz w:val="28"/>
          <w:szCs w:val="28"/>
          <w:lang w:val="uk-UA"/>
        </w:rPr>
      </w:pPr>
      <w:r w:rsidRPr="00AC1C6B">
        <w:rPr>
          <w:sz w:val="28"/>
          <w:szCs w:val="28"/>
          <w:lang w:val="uk-UA"/>
        </w:rPr>
        <w:t xml:space="preserve">забезпечити самостійне виконання рішень судів та інших виконавчих документів (в </w:t>
      </w:r>
      <w:proofErr w:type="spellStart"/>
      <w:r w:rsidRPr="00AC1C6B">
        <w:rPr>
          <w:sz w:val="28"/>
          <w:szCs w:val="28"/>
          <w:lang w:val="uk-UA"/>
        </w:rPr>
        <w:t>т.ч</w:t>
      </w:r>
      <w:proofErr w:type="spellEnd"/>
      <w:r w:rsidRPr="00AC1C6B">
        <w:rPr>
          <w:sz w:val="28"/>
          <w:szCs w:val="28"/>
          <w:lang w:val="uk-UA"/>
        </w:rPr>
        <w:t xml:space="preserve">. постанов про накладення штрафу); </w:t>
      </w:r>
    </w:p>
    <w:p w14:paraId="67035DD9" w14:textId="393D9815" w:rsidR="00EB3868" w:rsidRPr="00AC1C6B" w:rsidRDefault="00EB3868" w:rsidP="00EB3868">
      <w:pPr>
        <w:pStyle w:val="a8"/>
        <w:numPr>
          <w:ilvl w:val="0"/>
          <w:numId w:val="13"/>
        </w:numPr>
        <w:tabs>
          <w:tab w:val="left" w:pos="993"/>
        </w:tabs>
        <w:ind w:left="0" w:firstLine="709"/>
        <w:jc w:val="both"/>
        <w:rPr>
          <w:sz w:val="28"/>
          <w:szCs w:val="28"/>
          <w:lang w:val="uk-UA"/>
        </w:rPr>
      </w:pPr>
      <w:r w:rsidRPr="00AC1C6B">
        <w:rPr>
          <w:sz w:val="28"/>
          <w:szCs w:val="28"/>
          <w:lang w:val="uk-UA"/>
        </w:rPr>
        <w:t xml:space="preserve">завершити стадію судового провадження, спрямовану на примусове виконання рішень судів, боржником в яких виступають </w:t>
      </w:r>
      <w:r w:rsidR="00DA3DAC" w:rsidRPr="00AC1C6B">
        <w:rPr>
          <w:sz w:val="28"/>
          <w:szCs w:val="28"/>
          <w:lang w:val="uk-UA"/>
        </w:rPr>
        <w:t>Вишнівська</w:t>
      </w:r>
      <w:r w:rsidRPr="00AC1C6B">
        <w:rPr>
          <w:sz w:val="28"/>
          <w:szCs w:val="28"/>
          <w:lang w:val="uk-UA"/>
        </w:rPr>
        <w:t xml:space="preserve"> </w:t>
      </w:r>
      <w:r w:rsidR="000C4FBE" w:rsidRPr="00AC1C6B">
        <w:rPr>
          <w:sz w:val="28"/>
          <w:szCs w:val="28"/>
          <w:lang w:val="uk-UA"/>
        </w:rPr>
        <w:t>селищна</w:t>
      </w:r>
      <w:r w:rsidRPr="00AC1C6B">
        <w:rPr>
          <w:sz w:val="28"/>
          <w:szCs w:val="28"/>
          <w:lang w:val="uk-UA"/>
        </w:rPr>
        <w:t xml:space="preserve"> рада та її виконавчі органи;</w:t>
      </w:r>
    </w:p>
    <w:p w14:paraId="07343E61" w14:textId="77777777" w:rsidR="00EB3868" w:rsidRPr="00AC1C6B" w:rsidRDefault="00EB3868" w:rsidP="00EB3868">
      <w:pPr>
        <w:pStyle w:val="a8"/>
        <w:numPr>
          <w:ilvl w:val="0"/>
          <w:numId w:val="13"/>
        </w:numPr>
        <w:tabs>
          <w:tab w:val="left" w:pos="993"/>
        </w:tabs>
        <w:ind w:left="0" w:firstLine="709"/>
        <w:jc w:val="both"/>
        <w:rPr>
          <w:sz w:val="28"/>
          <w:szCs w:val="28"/>
          <w:lang w:val="uk-UA"/>
        </w:rPr>
      </w:pPr>
      <w:r w:rsidRPr="00AC1C6B">
        <w:rPr>
          <w:sz w:val="28"/>
          <w:szCs w:val="28"/>
          <w:lang w:val="uk-UA"/>
        </w:rPr>
        <w:t>забезпечити оплату (відшкодування) витрат, пов’язаних із залученням експертів, спеціалістів, перекладачів, свідків і потерпілих, які беруть участь у судовому розгляді(засіданні), оплата інших послуг експертів при проведенні експертиз;</w:t>
      </w:r>
    </w:p>
    <w:p w14:paraId="7A49BBF8" w14:textId="77777777" w:rsidR="00EB3868" w:rsidRPr="00AC1C6B" w:rsidRDefault="00EB3868" w:rsidP="00EB3868">
      <w:pPr>
        <w:pStyle w:val="a8"/>
        <w:numPr>
          <w:ilvl w:val="0"/>
          <w:numId w:val="13"/>
        </w:numPr>
        <w:tabs>
          <w:tab w:val="left" w:pos="993"/>
        </w:tabs>
        <w:ind w:left="0" w:firstLine="709"/>
        <w:jc w:val="both"/>
        <w:rPr>
          <w:sz w:val="28"/>
          <w:szCs w:val="28"/>
          <w:lang w:val="uk-UA"/>
        </w:rPr>
      </w:pPr>
      <w:r w:rsidRPr="00AC1C6B">
        <w:rPr>
          <w:sz w:val="28"/>
          <w:szCs w:val="28"/>
          <w:lang w:val="uk-UA"/>
        </w:rPr>
        <w:t xml:space="preserve">забезпечити оплату (відшкодування) витрат на банківські послуги, плата за які стягується при сплаті судового збору, виконавчого збору за примусове виконання рішень суду, штрафів, додаткових витрат, які виникли внаслідок несвоєчасного виконання чи невиконання рішення суду та сплати авансового внеску стягувача у виконавчому провадженні, оплати витрат, пов’язаних із залученням експертів, спеціалістів, перекладачів, свідків, потерпілих, інших послуг експертів при проведенні експертиз, оплати витрат на відрядження для  </w:t>
      </w:r>
      <w:r w:rsidRPr="00AC1C6B">
        <w:rPr>
          <w:sz w:val="28"/>
          <w:szCs w:val="28"/>
          <w:shd w:val="clear" w:color="auto" w:fill="FFFFFF"/>
          <w:lang w:val="uk-UA"/>
        </w:rPr>
        <w:t xml:space="preserve">участі в судах при </w:t>
      </w:r>
      <w:proofErr w:type="spellStart"/>
      <w:r w:rsidRPr="00AC1C6B">
        <w:rPr>
          <w:sz w:val="28"/>
          <w:szCs w:val="28"/>
          <w:shd w:val="clear" w:color="auto" w:fill="FFFFFF"/>
          <w:lang w:val="uk-UA"/>
        </w:rPr>
        <w:t>розглядах</w:t>
      </w:r>
      <w:proofErr w:type="spellEnd"/>
      <w:r w:rsidRPr="00AC1C6B">
        <w:rPr>
          <w:sz w:val="28"/>
          <w:szCs w:val="28"/>
          <w:shd w:val="clear" w:color="auto" w:fill="FFFFFF"/>
          <w:lang w:val="uk-UA"/>
        </w:rPr>
        <w:t xml:space="preserve"> апеляційних та касаційних скарг різної юрисдикції за межами громади тощо</w:t>
      </w:r>
      <w:r w:rsidRPr="00AC1C6B">
        <w:rPr>
          <w:sz w:val="28"/>
          <w:szCs w:val="28"/>
          <w:lang w:val="uk-UA"/>
        </w:rPr>
        <w:t>;</w:t>
      </w:r>
    </w:p>
    <w:p w14:paraId="79BD03CA" w14:textId="7DC4EE89" w:rsidR="00EB3868" w:rsidRPr="00AC1C6B" w:rsidRDefault="00EB3868" w:rsidP="00EB3868">
      <w:pPr>
        <w:pStyle w:val="a8"/>
        <w:numPr>
          <w:ilvl w:val="0"/>
          <w:numId w:val="13"/>
        </w:numPr>
        <w:tabs>
          <w:tab w:val="left" w:pos="993"/>
        </w:tabs>
        <w:ind w:left="0" w:firstLine="709"/>
        <w:jc w:val="both"/>
        <w:rPr>
          <w:sz w:val="28"/>
          <w:szCs w:val="28"/>
          <w:lang w:val="uk-UA"/>
        </w:rPr>
      </w:pPr>
      <w:r w:rsidRPr="00AC1C6B">
        <w:rPr>
          <w:sz w:val="28"/>
          <w:szCs w:val="28"/>
          <w:lang w:val="uk-UA"/>
        </w:rPr>
        <w:t>зменшити негативні наслідки невиконання судових рішень (блокування рахунків, накладення штрафів, тощо).</w:t>
      </w:r>
    </w:p>
    <w:p w14:paraId="06FFFA9B" w14:textId="77777777" w:rsidR="00DA3DAC" w:rsidRPr="00AC1C6B" w:rsidRDefault="00DA3DAC" w:rsidP="00EB3868">
      <w:pPr>
        <w:pStyle w:val="a8"/>
        <w:numPr>
          <w:ilvl w:val="0"/>
          <w:numId w:val="13"/>
        </w:numPr>
        <w:tabs>
          <w:tab w:val="left" w:pos="993"/>
        </w:tabs>
        <w:ind w:left="0" w:firstLine="709"/>
        <w:jc w:val="both"/>
        <w:rPr>
          <w:sz w:val="28"/>
          <w:szCs w:val="28"/>
          <w:lang w:val="uk-UA"/>
        </w:rPr>
      </w:pPr>
    </w:p>
    <w:p w14:paraId="63474F65" w14:textId="0B8FAE96" w:rsidR="00EB3868" w:rsidRPr="00AC1C6B" w:rsidRDefault="00EB3868" w:rsidP="00EB3868">
      <w:pPr>
        <w:jc w:val="center"/>
        <w:rPr>
          <w:b/>
          <w:sz w:val="28"/>
          <w:szCs w:val="28"/>
          <w:lang w:val="uk-UA"/>
        </w:rPr>
      </w:pPr>
      <w:r w:rsidRPr="00AC1C6B">
        <w:rPr>
          <w:b/>
          <w:sz w:val="28"/>
          <w:szCs w:val="28"/>
          <w:lang w:val="uk-UA"/>
        </w:rPr>
        <w:t>5. Фінансування Програми</w:t>
      </w:r>
    </w:p>
    <w:p w14:paraId="22296A57" w14:textId="77777777" w:rsidR="00133BEC" w:rsidRPr="00AC1C6B" w:rsidRDefault="00133BEC" w:rsidP="00EB3868">
      <w:pPr>
        <w:jc w:val="center"/>
        <w:rPr>
          <w:b/>
          <w:sz w:val="28"/>
          <w:szCs w:val="28"/>
          <w:lang w:val="uk-UA"/>
        </w:rPr>
      </w:pPr>
    </w:p>
    <w:p w14:paraId="41BDCF00" w14:textId="77777777" w:rsidR="00EB3868" w:rsidRPr="00AC1C6B" w:rsidRDefault="00EB3868" w:rsidP="00EB3868">
      <w:pPr>
        <w:pStyle w:val="a8"/>
        <w:jc w:val="both"/>
        <w:rPr>
          <w:sz w:val="28"/>
          <w:szCs w:val="28"/>
          <w:lang w:val="uk-UA"/>
        </w:rPr>
      </w:pPr>
      <w:r w:rsidRPr="00AC1C6B">
        <w:rPr>
          <w:sz w:val="28"/>
          <w:szCs w:val="28"/>
          <w:lang w:val="uk-UA"/>
        </w:rPr>
        <w:t xml:space="preserve"> </w:t>
      </w:r>
      <w:r w:rsidRPr="00AC1C6B">
        <w:rPr>
          <w:sz w:val="28"/>
          <w:szCs w:val="28"/>
          <w:lang w:val="uk-UA"/>
        </w:rPr>
        <w:tab/>
        <w:t>Фінансування заходів Програми в процесі їх реалізації здійснюється за рахунок коштів місцевого бюджету (в межах бюджетних призначень).</w:t>
      </w:r>
    </w:p>
    <w:p w14:paraId="29BB0FC3" w14:textId="40A2D7B8" w:rsidR="00EB3868" w:rsidRPr="00AC1C6B" w:rsidRDefault="00EB3868" w:rsidP="00EB3868">
      <w:pPr>
        <w:pStyle w:val="a8"/>
        <w:ind w:firstLine="708"/>
        <w:jc w:val="both"/>
        <w:rPr>
          <w:sz w:val="28"/>
          <w:szCs w:val="28"/>
          <w:lang w:val="uk-UA"/>
        </w:rPr>
      </w:pPr>
      <w:r w:rsidRPr="00AC1C6B">
        <w:rPr>
          <w:sz w:val="28"/>
          <w:szCs w:val="28"/>
          <w:lang w:val="uk-UA"/>
        </w:rPr>
        <w:t xml:space="preserve">Обсяг фінансування заходів Програми за рахунок коштів місцевого бюджету затверджується щорічно </w:t>
      </w:r>
      <w:r w:rsidR="000C4FBE" w:rsidRPr="00AC1C6B">
        <w:rPr>
          <w:sz w:val="28"/>
          <w:szCs w:val="28"/>
          <w:lang w:val="uk-UA"/>
        </w:rPr>
        <w:t xml:space="preserve">селищною </w:t>
      </w:r>
      <w:r w:rsidRPr="00AC1C6B">
        <w:rPr>
          <w:sz w:val="28"/>
          <w:szCs w:val="28"/>
          <w:lang w:val="uk-UA"/>
        </w:rPr>
        <w:t>радою після попереднього уточнення.</w:t>
      </w:r>
    </w:p>
    <w:p w14:paraId="085880BD" w14:textId="146C68E1" w:rsidR="00EB3868" w:rsidRPr="00AC1C6B" w:rsidRDefault="00EB3868" w:rsidP="00EB3868">
      <w:pPr>
        <w:pStyle w:val="a8"/>
        <w:ind w:firstLine="708"/>
        <w:jc w:val="both"/>
        <w:rPr>
          <w:sz w:val="28"/>
          <w:szCs w:val="28"/>
          <w:lang w:val="uk-UA"/>
        </w:rPr>
      </w:pPr>
      <w:r w:rsidRPr="00AC1C6B">
        <w:rPr>
          <w:sz w:val="28"/>
          <w:szCs w:val="28"/>
          <w:lang w:val="uk-UA"/>
        </w:rPr>
        <w:t xml:space="preserve">Виконання Програми розраховано на </w:t>
      </w:r>
      <w:r w:rsidR="00B81AF5" w:rsidRPr="00AC1C6B">
        <w:rPr>
          <w:sz w:val="28"/>
          <w:szCs w:val="28"/>
          <w:lang w:val="uk-UA"/>
        </w:rPr>
        <w:t>2024-2025</w:t>
      </w:r>
      <w:r w:rsidRPr="00AC1C6B">
        <w:rPr>
          <w:sz w:val="28"/>
          <w:szCs w:val="28"/>
          <w:lang w:val="uk-UA"/>
        </w:rPr>
        <w:t xml:space="preserve"> роки.</w:t>
      </w:r>
    </w:p>
    <w:p w14:paraId="68D9920D" w14:textId="77777777" w:rsidR="00DA3DAC" w:rsidRPr="00AC1C6B" w:rsidRDefault="00DA3DAC" w:rsidP="00EB3868">
      <w:pPr>
        <w:pStyle w:val="a8"/>
        <w:ind w:firstLine="708"/>
        <w:jc w:val="both"/>
        <w:rPr>
          <w:sz w:val="28"/>
          <w:szCs w:val="28"/>
          <w:lang w:val="uk-UA"/>
        </w:rPr>
      </w:pPr>
    </w:p>
    <w:p w14:paraId="7B618CE4" w14:textId="77777777" w:rsidR="00032CBE" w:rsidRPr="00AC1C6B" w:rsidRDefault="00032CBE" w:rsidP="00EB3868">
      <w:pPr>
        <w:pStyle w:val="a8"/>
        <w:ind w:firstLine="708"/>
        <w:jc w:val="center"/>
        <w:rPr>
          <w:b/>
          <w:sz w:val="28"/>
          <w:szCs w:val="28"/>
          <w:lang w:val="uk-UA"/>
        </w:rPr>
      </w:pPr>
    </w:p>
    <w:p w14:paraId="51242B12" w14:textId="30D03A47" w:rsidR="00032CBE" w:rsidRPr="00AC1C6B" w:rsidRDefault="00032CBE" w:rsidP="00EB3868">
      <w:pPr>
        <w:pStyle w:val="a8"/>
        <w:ind w:firstLine="708"/>
        <w:jc w:val="center"/>
        <w:rPr>
          <w:b/>
          <w:sz w:val="28"/>
          <w:szCs w:val="28"/>
          <w:lang w:val="uk-UA"/>
        </w:rPr>
      </w:pPr>
    </w:p>
    <w:p w14:paraId="3F587016" w14:textId="3ED0E1F8" w:rsidR="00AC1C6B" w:rsidRPr="00AC1C6B" w:rsidRDefault="00AC1C6B" w:rsidP="00EB3868">
      <w:pPr>
        <w:pStyle w:val="a8"/>
        <w:ind w:firstLine="708"/>
        <w:jc w:val="center"/>
        <w:rPr>
          <w:b/>
          <w:sz w:val="28"/>
          <w:szCs w:val="28"/>
          <w:lang w:val="uk-UA"/>
        </w:rPr>
      </w:pPr>
    </w:p>
    <w:p w14:paraId="6E79C919" w14:textId="5124B466" w:rsidR="00AC1C6B" w:rsidRPr="00AC1C6B" w:rsidRDefault="00AC1C6B" w:rsidP="00EB3868">
      <w:pPr>
        <w:pStyle w:val="a8"/>
        <w:ind w:firstLine="708"/>
        <w:jc w:val="center"/>
        <w:rPr>
          <w:b/>
          <w:sz w:val="28"/>
          <w:szCs w:val="28"/>
          <w:lang w:val="uk-UA"/>
        </w:rPr>
      </w:pPr>
    </w:p>
    <w:p w14:paraId="082991B0" w14:textId="77777777" w:rsidR="00AC1C6B" w:rsidRPr="00AC1C6B" w:rsidRDefault="00AC1C6B" w:rsidP="00EB3868">
      <w:pPr>
        <w:pStyle w:val="a8"/>
        <w:ind w:firstLine="708"/>
        <w:jc w:val="center"/>
        <w:rPr>
          <w:b/>
          <w:sz w:val="28"/>
          <w:szCs w:val="28"/>
          <w:lang w:val="uk-UA"/>
        </w:rPr>
      </w:pPr>
    </w:p>
    <w:p w14:paraId="464F7E6B" w14:textId="6866F725" w:rsidR="00EB3868" w:rsidRPr="00AC1C6B" w:rsidRDefault="00EB3868" w:rsidP="00EB3868">
      <w:pPr>
        <w:pStyle w:val="a8"/>
        <w:ind w:firstLine="708"/>
        <w:jc w:val="center"/>
        <w:rPr>
          <w:b/>
          <w:sz w:val="28"/>
          <w:szCs w:val="28"/>
          <w:lang w:val="uk-UA"/>
        </w:rPr>
      </w:pPr>
      <w:r w:rsidRPr="00AC1C6B">
        <w:rPr>
          <w:b/>
          <w:sz w:val="28"/>
          <w:szCs w:val="28"/>
          <w:lang w:val="uk-UA"/>
        </w:rPr>
        <w:lastRenderedPageBreak/>
        <w:t>6. Контроль за ходом виконання Програми</w:t>
      </w:r>
    </w:p>
    <w:p w14:paraId="59A434F0" w14:textId="77777777" w:rsidR="00133BEC" w:rsidRPr="00AC1C6B" w:rsidRDefault="00133BEC" w:rsidP="00EB3868">
      <w:pPr>
        <w:pStyle w:val="a8"/>
        <w:ind w:firstLine="708"/>
        <w:jc w:val="center"/>
        <w:rPr>
          <w:b/>
          <w:sz w:val="28"/>
          <w:szCs w:val="28"/>
          <w:lang w:val="uk-UA"/>
        </w:rPr>
      </w:pPr>
    </w:p>
    <w:p w14:paraId="72B1ABB4" w14:textId="17624522" w:rsidR="00EB3868" w:rsidRPr="00AC1C6B" w:rsidRDefault="00EB3868" w:rsidP="00EB3868">
      <w:pPr>
        <w:pStyle w:val="a8"/>
        <w:ind w:firstLine="708"/>
        <w:jc w:val="both"/>
        <w:rPr>
          <w:sz w:val="28"/>
          <w:szCs w:val="28"/>
          <w:shd w:val="clear" w:color="auto" w:fill="FFFFFF"/>
          <w:lang w:val="uk-UA"/>
        </w:rPr>
      </w:pPr>
      <w:r w:rsidRPr="00AC1C6B">
        <w:rPr>
          <w:sz w:val="28"/>
          <w:szCs w:val="28"/>
          <w:lang w:val="uk-UA"/>
        </w:rPr>
        <w:t xml:space="preserve">Виконавчі органи </w:t>
      </w:r>
      <w:r w:rsidR="000C4FBE" w:rsidRPr="00AC1C6B">
        <w:rPr>
          <w:sz w:val="28"/>
          <w:szCs w:val="28"/>
          <w:lang w:val="uk-UA"/>
        </w:rPr>
        <w:t>селищно</w:t>
      </w:r>
      <w:r w:rsidRPr="00AC1C6B">
        <w:rPr>
          <w:sz w:val="28"/>
          <w:szCs w:val="28"/>
          <w:lang w:val="uk-UA"/>
        </w:rPr>
        <w:t xml:space="preserve">ї ради, які є головними розпорядниками бюджетних коштів, забезпечують реалізацію заходів Програми в межах коштів, передбачених на відповідний бюджетний період та в залежності від надходження рішень суду та/або виконавчих документів, що набрали законної сили. Узагальнення матеріалів щодо правового захисту та надання правових юридичних послуг здійснює відділ правового забезпечення виконавчого комітету </w:t>
      </w:r>
      <w:r w:rsidR="00DA3DAC" w:rsidRPr="00AC1C6B">
        <w:rPr>
          <w:sz w:val="28"/>
          <w:szCs w:val="28"/>
          <w:lang w:val="uk-UA"/>
        </w:rPr>
        <w:t>Вишнівської селищної</w:t>
      </w:r>
      <w:r w:rsidRPr="00AC1C6B">
        <w:rPr>
          <w:sz w:val="28"/>
          <w:szCs w:val="28"/>
          <w:lang w:val="uk-UA"/>
        </w:rPr>
        <w:t xml:space="preserve"> ради.</w:t>
      </w:r>
    </w:p>
    <w:p w14:paraId="25151A9E" w14:textId="2FE91AD0" w:rsidR="00EB3868" w:rsidRPr="00AC1C6B" w:rsidRDefault="00EB3868" w:rsidP="00EB3868">
      <w:pPr>
        <w:pStyle w:val="a8"/>
        <w:ind w:firstLine="708"/>
        <w:jc w:val="both"/>
        <w:rPr>
          <w:sz w:val="28"/>
          <w:szCs w:val="28"/>
          <w:lang w:val="uk-UA"/>
        </w:rPr>
      </w:pPr>
      <w:r w:rsidRPr="00AC1C6B">
        <w:rPr>
          <w:sz w:val="28"/>
          <w:szCs w:val="28"/>
          <w:shd w:val="clear" w:color="auto" w:fill="FFFFFF"/>
          <w:lang w:val="uk-UA"/>
        </w:rPr>
        <w:t xml:space="preserve">Контроль за виконання програми здійснює: </w:t>
      </w:r>
      <w:r w:rsidRPr="00AC1C6B">
        <w:rPr>
          <w:rFonts w:ascii="ProbaPro" w:hAnsi="ProbaPro"/>
          <w:sz w:val="28"/>
          <w:szCs w:val="28"/>
          <w:shd w:val="clear" w:color="auto" w:fill="FFFFFF"/>
          <w:lang w:val="uk-UA"/>
        </w:rPr>
        <w:t>постійна комісія мандатна, з питань депутатської діяльності, етики, законності, регуляторної політики та соціального захисту населення</w:t>
      </w:r>
      <w:r w:rsidRPr="00AC1C6B">
        <w:rPr>
          <w:sz w:val="28"/>
          <w:szCs w:val="28"/>
          <w:lang w:val="uk-UA"/>
        </w:rPr>
        <w:t xml:space="preserve"> </w:t>
      </w:r>
      <w:r w:rsidR="00DA3DAC" w:rsidRPr="00AC1C6B">
        <w:rPr>
          <w:sz w:val="28"/>
          <w:szCs w:val="28"/>
          <w:lang w:val="uk-UA"/>
        </w:rPr>
        <w:t>Вишнівської селищної</w:t>
      </w:r>
      <w:r w:rsidRPr="00AC1C6B">
        <w:rPr>
          <w:sz w:val="28"/>
          <w:szCs w:val="28"/>
          <w:lang w:val="uk-UA"/>
        </w:rPr>
        <w:t xml:space="preserve"> ради,</w:t>
      </w:r>
      <w:r w:rsidRPr="00AC1C6B">
        <w:rPr>
          <w:sz w:val="28"/>
          <w:szCs w:val="28"/>
          <w:shd w:val="clear" w:color="auto" w:fill="FFFFFF"/>
          <w:lang w:val="uk-UA"/>
        </w:rPr>
        <w:t xml:space="preserve"> Виконавчий комітет </w:t>
      </w:r>
      <w:r w:rsidR="00DA3DAC" w:rsidRPr="00AC1C6B">
        <w:rPr>
          <w:sz w:val="28"/>
          <w:szCs w:val="28"/>
          <w:shd w:val="clear" w:color="auto" w:fill="FFFFFF"/>
          <w:lang w:val="uk-UA"/>
        </w:rPr>
        <w:t>Вишнівської селищної</w:t>
      </w:r>
      <w:r w:rsidRPr="00AC1C6B">
        <w:rPr>
          <w:sz w:val="28"/>
          <w:szCs w:val="28"/>
          <w:shd w:val="clear" w:color="auto" w:fill="FFFFFF"/>
          <w:lang w:val="uk-UA"/>
        </w:rPr>
        <w:t xml:space="preserve"> ради, контроль за цільовим та ефективним використанням коштів здійснює </w:t>
      </w:r>
      <w:r w:rsidRPr="00AC1C6B">
        <w:rPr>
          <w:rFonts w:ascii="ProbaPro" w:hAnsi="ProbaPro"/>
          <w:sz w:val="28"/>
          <w:szCs w:val="28"/>
          <w:shd w:val="clear" w:color="auto" w:fill="FFFFFF"/>
          <w:lang w:val="uk-UA"/>
        </w:rPr>
        <w:t xml:space="preserve">постійна комісія з питань планування, бюджету, фінансів, інвестиційної політики, підприємництва та торгівлі </w:t>
      </w:r>
      <w:r w:rsidR="00DA3DAC" w:rsidRPr="00AC1C6B">
        <w:rPr>
          <w:sz w:val="28"/>
          <w:szCs w:val="28"/>
          <w:shd w:val="clear" w:color="auto" w:fill="FFFFFF"/>
          <w:lang w:val="uk-UA"/>
        </w:rPr>
        <w:t>Вишнівської селищної</w:t>
      </w:r>
      <w:r w:rsidRPr="00AC1C6B">
        <w:rPr>
          <w:sz w:val="28"/>
          <w:szCs w:val="28"/>
          <w:shd w:val="clear" w:color="auto" w:fill="FFFFFF"/>
          <w:lang w:val="uk-UA"/>
        </w:rPr>
        <w:t xml:space="preserve"> ради</w:t>
      </w:r>
      <w:r w:rsidRPr="00AC1C6B">
        <w:rPr>
          <w:sz w:val="28"/>
          <w:szCs w:val="28"/>
          <w:lang w:val="uk-UA"/>
        </w:rPr>
        <w:t>.</w:t>
      </w:r>
    </w:p>
    <w:p w14:paraId="35AAED8D" w14:textId="62D9D221" w:rsidR="00EB3868" w:rsidRPr="00AC1C6B" w:rsidRDefault="00EB3868" w:rsidP="00EB3868">
      <w:pPr>
        <w:jc w:val="both"/>
        <w:rPr>
          <w:sz w:val="28"/>
          <w:szCs w:val="28"/>
          <w:lang w:val="uk-UA"/>
        </w:rPr>
      </w:pPr>
    </w:p>
    <w:p w14:paraId="606E68A7" w14:textId="07964A94" w:rsidR="00DA3DAC" w:rsidRPr="00AC1C6B" w:rsidRDefault="00DA3DAC" w:rsidP="00EB3868">
      <w:pPr>
        <w:jc w:val="both"/>
        <w:rPr>
          <w:sz w:val="28"/>
          <w:szCs w:val="28"/>
          <w:lang w:val="uk-UA"/>
        </w:rPr>
      </w:pPr>
    </w:p>
    <w:p w14:paraId="3C5A9DA9" w14:textId="3DC6BE3E" w:rsidR="00032CBE" w:rsidRPr="00AC1C6B" w:rsidRDefault="00032CBE" w:rsidP="00DA3DAC">
      <w:pPr>
        <w:rPr>
          <w:sz w:val="28"/>
          <w:szCs w:val="28"/>
          <w:lang w:val="uk-UA"/>
        </w:rPr>
      </w:pPr>
    </w:p>
    <w:p w14:paraId="0C7D17EF" w14:textId="77777777" w:rsidR="00AC1C6B" w:rsidRPr="00AC1C6B" w:rsidRDefault="00AC1C6B" w:rsidP="00DA3DAC">
      <w:pPr>
        <w:rPr>
          <w:sz w:val="28"/>
          <w:szCs w:val="28"/>
          <w:lang w:val="uk-UA"/>
        </w:rPr>
      </w:pPr>
    </w:p>
    <w:p w14:paraId="7967FF01" w14:textId="73952934" w:rsidR="00EB3868" w:rsidRPr="00AC1C6B" w:rsidRDefault="00EB3868" w:rsidP="00DA3DAC">
      <w:pPr>
        <w:rPr>
          <w:sz w:val="28"/>
          <w:szCs w:val="28"/>
          <w:lang w:val="uk-UA"/>
        </w:rPr>
      </w:pPr>
      <w:r w:rsidRPr="00AC1C6B">
        <w:rPr>
          <w:sz w:val="28"/>
          <w:szCs w:val="28"/>
          <w:lang w:val="uk-UA"/>
        </w:rPr>
        <w:t xml:space="preserve">Секретар </w:t>
      </w:r>
      <w:r w:rsidR="00DA3DAC" w:rsidRPr="00AC1C6B">
        <w:rPr>
          <w:sz w:val="28"/>
          <w:szCs w:val="28"/>
          <w:lang w:val="uk-UA"/>
        </w:rPr>
        <w:t>селищної</w:t>
      </w:r>
      <w:r w:rsidRPr="00AC1C6B">
        <w:rPr>
          <w:sz w:val="28"/>
          <w:szCs w:val="28"/>
          <w:lang w:val="uk-UA"/>
        </w:rPr>
        <w:t xml:space="preserve"> ради</w:t>
      </w:r>
      <w:r w:rsidRPr="00AC1C6B">
        <w:rPr>
          <w:sz w:val="28"/>
          <w:szCs w:val="28"/>
          <w:lang w:val="uk-UA"/>
        </w:rPr>
        <w:tab/>
      </w:r>
      <w:r w:rsidRPr="00AC1C6B">
        <w:rPr>
          <w:sz w:val="28"/>
          <w:szCs w:val="28"/>
          <w:lang w:val="uk-UA"/>
        </w:rPr>
        <w:tab/>
      </w:r>
      <w:r w:rsidRPr="00AC1C6B">
        <w:rPr>
          <w:sz w:val="28"/>
          <w:szCs w:val="28"/>
          <w:lang w:val="uk-UA"/>
        </w:rPr>
        <w:tab/>
      </w:r>
      <w:r w:rsidRPr="00AC1C6B">
        <w:rPr>
          <w:sz w:val="28"/>
          <w:szCs w:val="28"/>
          <w:lang w:val="uk-UA"/>
        </w:rPr>
        <w:tab/>
      </w:r>
      <w:r w:rsidRPr="00AC1C6B">
        <w:rPr>
          <w:sz w:val="28"/>
          <w:szCs w:val="28"/>
          <w:lang w:val="uk-UA"/>
        </w:rPr>
        <w:tab/>
      </w:r>
      <w:r w:rsidR="00DA3DAC" w:rsidRPr="00AC1C6B">
        <w:rPr>
          <w:sz w:val="28"/>
          <w:szCs w:val="28"/>
          <w:lang w:val="uk-UA"/>
        </w:rPr>
        <w:tab/>
        <w:t xml:space="preserve">      Світлана ФЕДАН</w:t>
      </w:r>
    </w:p>
    <w:p w14:paraId="25AEBFD4" w14:textId="77777777" w:rsidR="00EB3868" w:rsidRPr="00AC1C6B" w:rsidRDefault="00EB3868" w:rsidP="00EB3868">
      <w:pPr>
        <w:rPr>
          <w:lang w:val="uk-UA"/>
        </w:rPr>
        <w:sectPr w:rsidR="00EB3868" w:rsidRPr="00AC1C6B" w:rsidSect="00032CBE">
          <w:pgSz w:w="11906" w:h="16838"/>
          <w:pgMar w:top="1134" w:right="567" w:bottom="1134" w:left="1701" w:header="709" w:footer="709" w:gutter="0"/>
          <w:cols w:space="708"/>
          <w:docGrid w:linePitch="360"/>
        </w:sectPr>
      </w:pPr>
    </w:p>
    <w:p w14:paraId="3C01E23C" w14:textId="77777777" w:rsidR="00EB3868" w:rsidRPr="00AC1C6B" w:rsidRDefault="00EB3868" w:rsidP="00EB3868">
      <w:pPr>
        <w:jc w:val="right"/>
        <w:rPr>
          <w:lang w:val="uk-UA"/>
        </w:rPr>
      </w:pPr>
      <w:bookmarkStart w:id="4" w:name="_GoBack"/>
      <w:bookmarkEnd w:id="4"/>
      <w:r w:rsidRPr="00AC1C6B">
        <w:rPr>
          <w:lang w:val="uk-UA"/>
        </w:rPr>
        <w:lastRenderedPageBreak/>
        <w:t>Додаток 1 до Програми</w:t>
      </w:r>
    </w:p>
    <w:p w14:paraId="2F50F6CF" w14:textId="77777777" w:rsidR="00EB3868" w:rsidRPr="00AC1C6B" w:rsidRDefault="00EB3868" w:rsidP="00EB3868">
      <w:pPr>
        <w:pStyle w:val="a8"/>
        <w:jc w:val="center"/>
        <w:rPr>
          <w:b/>
          <w:sz w:val="28"/>
          <w:szCs w:val="28"/>
          <w:lang w:val="uk-UA"/>
        </w:rPr>
      </w:pPr>
      <w:r w:rsidRPr="00AC1C6B">
        <w:rPr>
          <w:b/>
          <w:sz w:val="28"/>
          <w:szCs w:val="28"/>
          <w:lang w:val="uk-UA"/>
        </w:rPr>
        <w:t>Перелік завдань та заходів</w:t>
      </w:r>
    </w:p>
    <w:p w14:paraId="501922F6" w14:textId="77777777" w:rsidR="00EB3868" w:rsidRPr="00AC1C6B" w:rsidRDefault="00EB3868" w:rsidP="00EB386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szCs w:val="28"/>
          <w:lang w:val="uk-UA"/>
        </w:rPr>
      </w:pPr>
      <w:r w:rsidRPr="00AC1C6B">
        <w:rPr>
          <w:b/>
          <w:bCs/>
          <w:sz w:val="28"/>
          <w:szCs w:val="28"/>
          <w:lang w:val="uk-UA"/>
        </w:rPr>
        <w:t>Програми здійснення заходів з правового захисту, сплати судових витрат</w:t>
      </w:r>
    </w:p>
    <w:p w14:paraId="6F5F274F" w14:textId="68503EF1" w:rsidR="00EB3868" w:rsidRPr="00AC1C6B" w:rsidRDefault="00EB3868" w:rsidP="00EB386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szCs w:val="28"/>
          <w:lang w:val="uk-UA"/>
        </w:rPr>
      </w:pPr>
      <w:r w:rsidRPr="00AC1C6B">
        <w:rPr>
          <w:b/>
          <w:bCs/>
          <w:sz w:val="28"/>
          <w:szCs w:val="28"/>
          <w:lang w:val="uk-UA"/>
        </w:rPr>
        <w:t xml:space="preserve"> </w:t>
      </w:r>
      <w:r w:rsidR="00DA3DAC" w:rsidRPr="00AC1C6B">
        <w:rPr>
          <w:b/>
          <w:bCs/>
          <w:sz w:val="28"/>
          <w:szCs w:val="28"/>
          <w:lang w:val="uk-UA"/>
        </w:rPr>
        <w:t>Вишнівською селищною</w:t>
      </w:r>
      <w:r w:rsidRPr="00AC1C6B">
        <w:rPr>
          <w:b/>
          <w:bCs/>
          <w:sz w:val="28"/>
          <w:szCs w:val="28"/>
          <w:lang w:val="uk-UA"/>
        </w:rPr>
        <w:t xml:space="preserve"> радою та її виконавчими органами на 202</w:t>
      </w:r>
      <w:r w:rsidR="00DA3DAC" w:rsidRPr="00AC1C6B">
        <w:rPr>
          <w:b/>
          <w:bCs/>
          <w:sz w:val="28"/>
          <w:szCs w:val="28"/>
          <w:lang w:val="uk-UA"/>
        </w:rPr>
        <w:t>4</w:t>
      </w:r>
      <w:r w:rsidRPr="00AC1C6B">
        <w:rPr>
          <w:b/>
          <w:bCs/>
          <w:sz w:val="28"/>
          <w:szCs w:val="28"/>
          <w:lang w:val="uk-UA"/>
        </w:rPr>
        <w:t>–2025 роки</w:t>
      </w:r>
    </w:p>
    <w:p w14:paraId="3073E9C7" w14:textId="77777777" w:rsidR="00EB3868" w:rsidRPr="00AC1C6B" w:rsidRDefault="00EB3868" w:rsidP="00EB3868">
      <w:pPr>
        <w:pStyle w:val="a8"/>
        <w:rPr>
          <w:sz w:val="24"/>
          <w:szCs w:val="24"/>
          <w:lang w:val="uk-UA"/>
        </w:rPr>
      </w:pPr>
    </w:p>
    <w:tbl>
      <w:tblPr>
        <w:tblStyle w:val="ab"/>
        <w:tblW w:w="15409" w:type="dxa"/>
        <w:tblLook w:val="04A0" w:firstRow="1" w:lastRow="0" w:firstColumn="1" w:lastColumn="0" w:noHBand="0" w:noVBand="1"/>
      </w:tblPr>
      <w:tblGrid>
        <w:gridCol w:w="2167"/>
        <w:gridCol w:w="3488"/>
        <w:gridCol w:w="1380"/>
        <w:gridCol w:w="2177"/>
        <w:gridCol w:w="1888"/>
        <w:gridCol w:w="2148"/>
        <w:gridCol w:w="2161"/>
      </w:tblGrid>
      <w:tr w:rsidR="00AC1C6B" w:rsidRPr="00AC1C6B" w14:paraId="112080BA" w14:textId="77777777" w:rsidTr="008F31E4">
        <w:tc>
          <w:tcPr>
            <w:tcW w:w="2167" w:type="dxa"/>
          </w:tcPr>
          <w:p w14:paraId="69DC364E"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Назва напряму діяльності (пріоритетні завдання)</w:t>
            </w:r>
          </w:p>
        </w:tc>
        <w:tc>
          <w:tcPr>
            <w:tcW w:w="3488" w:type="dxa"/>
          </w:tcPr>
          <w:p w14:paraId="401C4553"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Перелік заходів Програми</w:t>
            </w:r>
          </w:p>
        </w:tc>
        <w:tc>
          <w:tcPr>
            <w:tcW w:w="1380" w:type="dxa"/>
          </w:tcPr>
          <w:p w14:paraId="179C45B7"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Термін виконання заходу</w:t>
            </w:r>
          </w:p>
        </w:tc>
        <w:tc>
          <w:tcPr>
            <w:tcW w:w="2177" w:type="dxa"/>
          </w:tcPr>
          <w:p w14:paraId="612B38AC"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Виконавці</w:t>
            </w:r>
          </w:p>
        </w:tc>
        <w:tc>
          <w:tcPr>
            <w:tcW w:w="1888" w:type="dxa"/>
          </w:tcPr>
          <w:p w14:paraId="522A0B5B"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Джерела фінансування</w:t>
            </w:r>
          </w:p>
        </w:tc>
        <w:tc>
          <w:tcPr>
            <w:tcW w:w="2148" w:type="dxa"/>
          </w:tcPr>
          <w:p w14:paraId="320278FA"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Фінансування, всього, тис. грн</w:t>
            </w:r>
          </w:p>
        </w:tc>
        <w:tc>
          <w:tcPr>
            <w:tcW w:w="2161" w:type="dxa"/>
          </w:tcPr>
          <w:p w14:paraId="23E7DD46"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Очікуваний результат</w:t>
            </w:r>
          </w:p>
        </w:tc>
      </w:tr>
      <w:tr w:rsidR="00AC1C6B" w:rsidRPr="00AC1C6B" w14:paraId="6C89047D" w14:textId="77777777" w:rsidTr="008F31E4">
        <w:tc>
          <w:tcPr>
            <w:tcW w:w="2167" w:type="dxa"/>
            <w:vMerge w:val="restart"/>
          </w:tcPr>
          <w:p w14:paraId="26F71F30" w14:textId="74A81A1F" w:rsidR="00EB3868" w:rsidRPr="00AC1C6B" w:rsidRDefault="00EB3868" w:rsidP="008F31E4">
            <w:pPr>
              <w:rPr>
                <w:rFonts w:ascii="Times New Roman" w:hAnsi="Times New Roman" w:cs="Times New Roman"/>
                <w:lang w:val="uk-UA"/>
              </w:rPr>
            </w:pPr>
            <w:r w:rsidRPr="00AC1C6B">
              <w:rPr>
                <w:rFonts w:ascii="Times New Roman" w:hAnsi="Times New Roman" w:cs="Times New Roman"/>
                <w:lang w:val="uk-UA"/>
              </w:rPr>
              <w:t xml:space="preserve">1.Виконання грошових зобов’язань, які виникли на підставі судових рішень та/або виконавчих документів про стягнення коштів бюджету </w:t>
            </w:r>
            <w:r w:rsidR="00DA3DAC" w:rsidRPr="00AC1C6B">
              <w:rPr>
                <w:rFonts w:ascii="Times New Roman" w:hAnsi="Times New Roman" w:cs="Times New Roman"/>
                <w:lang w:val="uk-UA"/>
              </w:rPr>
              <w:t>Вишнівської селищної</w:t>
            </w:r>
            <w:r w:rsidRPr="00AC1C6B">
              <w:rPr>
                <w:rFonts w:ascii="Times New Roman" w:hAnsi="Times New Roman" w:cs="Times New Roman"/>
                <w:lang w:val="uk-UA"/>
              </w:rPr>
              <w:t xml:space="preserve"> територіальної громади, боржниками по яких є </w:t>
            </w:r>
            <w:r w:rsidR="000C4FBE" w:rsidRPr="00AC1C6B">
              <w:rPr>
                <w:rFonts w:ascii="Times New Roman" w:hAnsi="Times New Roman" w:cs="Times New Roman"/>
                <w:lang w:val="uk-UA"/>
              </w:rPr>
              <w:t>селищна</w:t>
            </w:r>
            <w:r w:rsidRPr="00AC1C6B">
              <w:rPr>
                <w:rFonts w:ascii="Times New Roman" w:hAnsi="Times New Roman" w:cs="Times New Roman"/>
                <w:lang w:val="uk-UA"/>
              </w:rPr>
              <w:t xml:space="preserve"> рада, виконавчі органи </w:t>
            </w:r>
            <w:r w:rsidR="000C4FBE" w:rsidRPr="00AC1C6B">
              <w:rPr>
                <w:rFonts w:ascii="Times New Roman" w:hAnsi="Times New Roman" w:cs="Times New Roman"/>
                <w:lang w:val="uk-UA"/>
              </w:rPr>
              <w:t>селищної</w:t>
            </w:r>
            <w:r w:rsidRPr="00AC1C6B">
              <w:rPr>
                <w:rFonts w:ascii="Times New Roman" w:hAnsi="Times New Roman" w:cs="Times New Roman"/>
                <w:lang w:val="uk-UA"/>
              </w:rPr>
              <w:t xml:space="preserve"> ради, бюджетні установи, заклади, організації та одержувачі бюджетних коштів</w:t>
            </w:r>
          </w:p>
          <w:p w14:paraId="71743014" w14:textId="77777777" w:rsidR="00EB3868" w:rsidRPr="00AC1C6B" w:rsidRDefault="00EB3868" w:rsidP="008F31E4">
            <w:pPr>
              <w:rPr>
                <w:rFonts w:ascii="Times New Roman" w:hAnsi="Times New Roman" w:cs="Times New Roman"/>
                <w:lang w:val="uk-UA"/>
              </w:rPr>
            </w:pPr>
          </w:p>
          <w:p w14:paraId="11655F96" w14:textId="77777777" w:rsidR="00EB3868" w:rsidRPr="00AC1C6B" w:rsidRDefault="00EB3868" w:rsidP="008F31E4">
            <w:pPr>
              <w:rPr>
                <w:rFonts w:ascii="Times New Roman" w:hAnsi="Times New Roman" w:cs="Times New Roman"/>
                <w:lang w:val="uk-UA"/>
              </w:rPr>
            </w:pPr>
          </w:p>
          <w:p w14:paraId="7910BBC1" w14:textId="77777777" w:rsidR="00EB3868" w:rsidRPr="00AC1C6B" w:rsidRDefault="00EB3868" w:rsidP="008F31E4">
            <w:pPr>
              <w:rPr>
                <w:rFonts w:ascii="Times New Roman" w:hAnsi="Times New Roman" w:cs="Times New Roman"/>
                <w:lang w:val="uk-UA"/>
              </w:rPr>
            </w:pPr>
          </w:p>
        </w:tc>
        <w:tc>
          <w:tcPr>
            <w:tcW w:w="3488" w:type="dxa"/>
          </w:tcPr>
          <w:p w14:paraId="11FFD925" w14:textId="508A506E" w:rsidR="00EB3868" w:rsidRPr="00AC1C6B" w:rsidRDefault="00EB3868" w:rsidP="00133BEC">
            <w:pPr>
              <w:rPr>
                <w:rFonts w:ascii="Times New Roman" w:hAnsi="Times New Roman" w:cs="Times New Roman"/>
                <w:lang w:val="uk-UA"/>
              </w:rPr>
            </w:pPr>
            <w:r w:rsidRPr="00AC1C6B">
              <w:rPr>
                <w:rFonts w:ascii="Times New Roman" w:hAnsi="Times New Roman" w:cs="Times New Roman"/>
                <w:lang w:val="uk-UA"/>
              </w:rPr>
              <w:lastRenderedPageBreak/>
              <w:t xml:space="preserve">1.1. Погашення заборгованості за судовими рішеннями, виконавчими документами, відповідальність за виконання яких несуть </w:t>
            </w:r>
            <w:r w:rsidR="00DA3DAC" w:rsidRPr="00AC1C6B">
              <w:rPr>
                <w:rFonts w:ascii="Times New Roman" w:hAnsi="Times New Roman" w:cs="Times New Roman"/>
                <w:lang w:val="uk-UA"/>
              </w:rPr>
              <w:t>Вишнівська</w:t>
            </w:r>
            <w:r w:rsidRPr="00AC1C6B">
              <w:rPr>
                <w:rFonts w:ascii="Times New Roman" w:hAnsi="Times New Roman" w:cs="Times New Roman"/>
                <w:lang w:val="uk-UA"/>
              </w:rPr>
              <w:t xml:space="preserve"> </w:t>
            </w:r>
            <w:r w:rsidR="00133BEC" w:rsidRPr="00AC1C6B">
              <w:rPr>
                <w:rFonts w:ascii="Times New Roman" w:hAnsi="Times New Roman" w:cs="Times New Roman"/>
                <w:lang w:val="uk-UA"/>
              </w:rPr>
              <w:t>селищна</w:t>
            </w:r>
            <w:r w:rsidRPr="00AC1C6B">
              <w:rPr>
                <w:rFonts w:ascii="Times New Roman" w:hAnsi="Times New Roman" w:cs="Times New Roman"/>
                <w:lang w:val="uk-UA"/>
              </w:rPr>
              <w:t xml:space="preserve"> рада та її виконавчий комітет (у випадку неможливості покладення обов’язку погашення заборгованості на інші виконавчі органи </w:t>
            </w:r>
            <w:r w:rsidR="00DA3DAC" w:rsidRPr="00AC1C6B">
              <w:rPr>
                <w:rFonts w:ascii="Times New Roman" w:hAnsi="Times New Roman" w:cs="Times New Roman"/>
                <w:lang w:val="uk-UA"/>
              </w:rPr>
              <w:t>Вишнівської селищної</w:t>
            </w:r>
            <w:r w:rsidRPr="00AC1C6B">
              <w:rPr>
                <w:rFonts w:ascii="Times New Roman" w:hAnsi="Times New Roman" w:cs="Times New Roman"/>
                <w:lang w:val="uk-UA"/>
              </w:rPr>
              <w:t xml:space="preserve"> ради - головні розпорядники бюджетних коштів, до повноважень яких належить вирішення питань щодо яких виник судовий спір)</w:t>
            </w:r>
          </w:p>
        </w:tc>
        <w:tc>
          <w:tcPr>
            <w:tcW w:w="1380" w:type="dxa"/>
          </w:tcPr>
          <w:p w14:paraId="1F3A2800" w14:textId="08189DE6"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 xml:space="preserve">протягом </w:t>
            </w:r>
            <w:r w:rsidR="00B81AF5" w:rsidRPr="00AC1C6B">
              <w:rPr>
                <w:rFonts w:ascii="Times New Roman" w:hAnsi="Times New Roman" w:cs="Times New Roman"/>
                <w:lang w:val="uk-UA"/>
              </w:rPr>
              <w:t>2024-2025</w:t>
            </w:r>
            <w:r w:rsidRPr="00AC1C6B">
              <w:rPr>
                <w:rFonts w:ascii="Times New Roman" w:hAnsi="Times New Roman" w:cs="Times New Roman"/>
                <w:lang w:val="uk-UA"/>
              </w:rPr>
              <w:t xml:space="preserve"> років</w:t>
            </w:r>
          </w:p>
        </w:tc>
        <w:tc>
          <w:tcPr>
            <w:tcW w:w="2177" w:type="dxa"/>
            <w:vMerge w:val="restart"/>
          </w:tcPr>
          <w:p w14:paraId="151D4D63" w14:textId="242BEA29" w:rsidR="00EB3868" w:rsidRPr="00AC1C6B" w:rsidRDefault="00EB3868" w:rsidP="000C4FBE">
            <w:pPr>
              <w:jc w:val="center"/>
              <w:rPr>
                <w:rFonts w:ascii="Times New Roman" w:hAnsi="Times New Roman" w:cs="Times New Roman"/>
                <w:lang w:val="uk-UA"/>
              </w:rPr>
            </w:pPr>
            <w:r w:rsidRPr="00AC1C6B">
              <w:rPr>
                <w:rFonts w:ascii="Times New Roman" w:hAnsi="Times New Roman" w:cs="Times New Roman"/>
                <w:lang w:val="uk-UA"/>
              </w:rPr>
              <w:t xml:space="preserve">Виконавчі органи </w:t>
            </w:r>
            <w:r w:rsidR="000C4FBE" w:rsidRPr="00AC1C6B">
              <w:rPr>
                <w:rFonts w:ascii="Times New Roman" w:hAnsi="Times New Roman" w:cs="Times New Roman"/>
                <w:lang w:val="uk-UA"/>
              </w:rPr>
              <w:t>селищної</w:t>
            </w:r>
            <w:r w:rsidRPr="00AC1C6B">
              <w:rPr>
                <w:rFonts w:ascii="Times New Roman" w:hAnsi="Times New Roman" w:cs="Times New Roman"/>
                <w:lang w:val="uk-UA"/>
              </w:rPr>
              <w:t xml:space="preserve"> ради (</w:t>
            </w:r>
            <w:r w:rsidRPr="00AC1C6B">
              <w:rPr>
                <w:rFonts w:ascii="Times New Roman" w:hAnsi="Times New Roman" w:cs="Times New Roman"/>
                <w:shd w:val="clear" w:color="auto" w:fill="FFFFFF"/>
                <w:lang w:val="uk-UA"/>
              </w:rPr>
              <w:t xml:space="preserve">юридична особа, яка уповноважена використовувати бюджетні кошти у вказаних цілях від імені </w:t>
            </w:r>
            <w:r w:rsidR="00DA3DAC" w:rsidRPr="00AC1C6B">
              <w:rPr>
                <w:rFonts w:ascii="Times New Roman" w:hAnsi="Times New Roman" w:cs="Times New Roman"/>
                <w:shd w:val="clear" w:color="auto" w:fill="FFFFFF"/>
                <w:lang w:val="uk-UA"/>
              </w:rPr>
              <w:t>Вишнівської селищної</w:t>
            </w:r>
            <w:r w:rsidRPr="00AC1C6B">
              <w:rPr>
                <w:rFonts w:ascii="Times New Roman" w:hAnsi="Times New Roman" w:cs="Times New Roman"/>
                <w:shd w:val="clear" w:color="auto" w:fill="FFFFFF"/>
                <w:lang w:val="uk-UA"/>
              </w:rPr>
              <w:t xml:space="preserve"> ради)</w:t>
            </w:r>
            <w:r w:rsidRPr="00AC1C6B">
              <w:rPr>
                <w:rFonts w:ascii="Times New Roman" w:hAnsi="Times New Roman" w:cs="Times New Roman"/>
                <w:lang w:val="uk-UA"/>
              </w:rPr>
              <w:t>, бюджетні установи, заклади, організації та одержувачі бюджетних коштів</w:t>
            </w:r>
          </w:p>
        </w:tc>
        <w:tc>
          <w:tcPr>
            <w:tcW w:w="1888" w:type="dxa"/>
          </w:tcPr>
          <w:p w14:paraId="202E8A16"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Місцевий бюджет</w:t>
            </w:r>
          </w:p>
        </w:tc>
        <w:tc>
          <w:tcPr>
            <w:tcW w:w="2148" w:type="dxa"/>
            <w:vMerge w:val="restart"/>
          </w:tcPr>
          <w:p w14:paraId="34742D88"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Фінансування здійснюється в залежності від надходження судових рішень та/або виконавчих документів, в межах бюджетних призначень</w:t>
            </w:r>
          </w:p>
        </w:tc>
        <w:tc>
          <w:tcPr>
            <w:tcW w:w="2161" w:type="dxa"/>
            <w:vMerge w:val="restart"/>
          </w:tcPr>
          <w:p w14:paraId="68039571" w14:textId="77777777" w:rsidR="00EB3868" w:rsidRPr="00AC1C6B" w:rsidRDefault="00EB3868" w:rsidP="008F31E4">
            <w:pPr>
              <w:rPr>
                <w:rFonts w:ascii="Times New Roman" w:hAnsi="Times New Roman" w:cs="Times New Roman"/>
                <w:lang w:val="uk-UA"/>
              </w:rPr>
            </w:pPr>
            <w:r w:rsidRPr="00AC1C6B">
              <w:rPr>
                <w:rFonts w:ascii="Times New Roman" w:hAnsi="Times New Roman" w:cs="Times New Roman"/>
                <w:lang w:val="uk-UA"/>
              </w:rPr>
              <w:t>Забезпечення дотримання вимог законодавства щодо обов’язковості виконання рішень суду</w:t>
            </w:r>
          </w:p>
        </w:tc>
      </w:tr>
      <w:tr w:rsidR="00AC1C6B" w:rsidRPr="00AC1C6B" w14:paraId="5C38FDFC" w14:textId="77777777" w:rsidTr="008F31E4">
        <w:tc>
          <w:tcPr>
            <w:tcW w:w="2167" w:type="dxa"/>
            <w:vMerge/>
          </w:tcPr>
          <w:p w14:paraId="5F7E1396" w14:textId="77777777" w:rsidR="00EB3868" w:rsidRPr="00AC1C6B" w:rsidRDefault="00EB3868" w:rsidP="008F31E4">
            <w:pPr>
              <w:rPr>
                <w:rFonts w:ascii="Times New Roman" w:hAnsi="Times New Roman" w:cs="Times New Roman"/>
                <w:lang w:val="uk-UA"/>
              </w:rPr>
            </w:pPr>
          </w:p>
        </w:tc>
        <w:tc>
          <w:tcPr>
            <w:tcW w:w="3488" w:type="dxa"/>
          </w:tcPr>
          <w:p w14:paraId="02C25C27" w14:textId="77777777" w:rsidR="00EB3868" w:rsidRPr="00AC1C6B" w:rsidRDefault="00EB3868" w:rsidP="008F31E4">
            <w:pPr>
              <w:rPr>
                <w:rFonts w:ascii="Times New Roman" w:hAnsi="Times New Roman" w:cs="Times New Roman"/>
                <w:lang w:val="uk-UA"/>
              </w:rPr>
            </w:pPr>
            <w:r w:rsidRPr="00AC1C6B">
              <w:rPr>
                <w:rFonts w:ascii="Times New Roman" w:hAnsi="Times New Roman" w:cs="Times New Roman"/>
                <w:lang w:val="uk-UA"/>
              </w:rPr>
              <w:t xml:space="preserve">1.2. Сплата авансового внеску, з метою забезпечення </w:t>
            </w:r>
            <w:r w:rsidRPr="00AC1C6B">
              <w:rPr>
                <w:rFonts w:ascii="Times New Roman" w:hAnsi="Times New Roman" w:cs="Times New Roman"/>
                <w:shd w:val="clear" w:color="auto" w:fill="FFFFFF"/>
                <w:lang w:val="uk-UA"/>
              </w:rPr>
              <w:t>завершальної стадії адміністративного та/або судового провадження в межах примусового виконання адміністративних та/або судових рішень</w:t>
            </w:r>
          </w:p>
        </w:tc>
        <w:tc>
          <w:tcPr>
            <w:tcW w:w="1380" w:type="dxa"/>
          </w:tcPr>
          <w:p w14:paraId="755604E7" w14:textId="25D4A852"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 xml:space="preserve">протягом </w:t>
            </w:r>
            <w:r w:rsidR="00B81AF5" w:rsidRPr="00AC1C6B">
              <w:rPr>
                <w:rFonts w:ascii="Times New Roman" w:hAnsi="Times New Roman" w:cs="Times New Roman"/>
                <w:lang w:val="uk-UA"/>
              </w:rPr>
              <w:t>2024-2025</w:t>
            </w:r>
            <w:r w:rsidRPr="00AC1C6B">
              <w:rPr>
                <w:rFonts w:ascii="Times New Roman" w:hAnsi="Times New Roman" w:cs="Times New Roman"/>
                <w:lang w:val="uk-UA"/>
              </w:rPr>
              <w:t xml:space="preserve"> років</w:t>
            </w:r>
          </w:p>
        </w:tc>
        <w:tc>
          <w:tcPr>
            <w:tcW w:w="2177" w:type="dxa"/>
            <w:vMerge/>
          </w:tcPr>
          <w:p w14:paraId="00070FBB" w14:textId="77777777" w:rsidR="00EB3868" w:rsidRPr="00AC1C6B" w:rsidRDefault="00EB3868" w:rsidP="008F31E4">
            <w:pPr>
              <w:jc w:val="center"/>
              <w:rPr>
                <w:rFonts w:ascii="Times New Roman" w:hAnsi="Times New Roman" w:cs="Times New Roman"/>
                <w:lang w:val="uk-UA"/>
              </w:rPr>
            </w:pPr>
          </w:p>
        </w:tc>
        <w:tc>
          <w:tcPr>
            <w:tcW w:w="1888" w:type="dxa"/>
          </w:tcPr>
          <w:p w14:paraId="29F31C14"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Місцевий бюджет</w:t>
            </w:r>
          </w:p>
        </w:tc>
        <w:tc>
          <w:tcPr>
            <w:tcW w:w="2148" w:type="dxa"/>
            <w:vMerge/>
          </w:tcPr>
          <w:p w14:paraId="6E88E602" w14:textId="77777777" w:rsidR="00EB3868" w:rsidRPr="00AC1C6B" w:rsidRDefault="00EB3868" w:rsidP="008F31E4">
            <w:pPr>
              <w:jc w:val="center"/>
              <w:rPr>
                <w:rFonts w:ascii="Times New Roman" w:hAnsi="Times New Roman" w:cs="Times New Roman"/>
                <w:lang w:val="uk-UA"/>
              </w:rPr>
            </w:pPr>
          </w:p>
        </w:tc>
        <w:tc>
          <w:tcPr>
            <w:tcW w:w="2161" w:type="dxa"/>
            <w:vMerge/>
          </w:tcPr>
          <w:p w14:paraId="14ECD1CA" w14:textId="77777777" w:rsidR="00EB3868" w:rsidRPr="00AC1C6B" w:rsidRDefault="00EB3868" w:rsidP="008F31E4">
            <w:pPr>
              <w:rPr>
                <w:rFonts w:ascii="Times New Roman" w:hAnsi="Times New Roman" w:cs="Times New Roman"/>
                <w:lang w:val="uk-UA"/>
              </w:rPr>
            </w:pPr>
          </w:p>
        </w:tc>
      </w:tr>
      <w:tr w:rsidR="00AC1C6B" w:rsidRPr="00AC1C6B" w14:paraId="7875B1D8" w14:textId="77777777" w:rsidTr="008F31E4">
        <w:tc>
          <w:tcPr>
            <w:tcW w:w="2167" w:type="dxa"/>
            <w:vMerge/>
          </w:tcPr>
          <w:p w14:paraId="117490F4" w14:textId="77777777" w:rsidR="00EB3868" w:rsidRPr="00AC1C6B" w:rsidRDefault="00EB3868" w:rsidP="008F31E4">
            <w:pPr>
              <w:rPr>
                <w:rFonts w:ascii="Times New Roman" w:hAnsi="Times New Roman" w:cs="Times New Roman"/>
                <w:lang w:val="uk-UA"/>
              </w:rPr>
            </w:pPr>
          </w:p>
        </w:tc>
        <w:tc>
          <w:tcPr>
            <w:tcW w:w="3488" w:type="dxa"/>
          </w:tcPr>
          <w:p w14:paraId="3FE9A367" w14:textId="77777777" w:rsidR="00EB3868" w:rsidRPr="00AC1C6B" w:rsidRDefault="00EB3868" w:rsidP="008F31E4">
            <w:pPr>
              <w:rPr>
                <w:rFonts w:ascii="Times New Roman" w:hAnsi="Times New Roman" w:cs="Times New Roman"/>
                <w:lang w:val="uk-UA"/>
              </w:rPr>
            </w:pPr>
            <w:r w:rsidRPr="00AC1C6B">
              <w:rPr>
                <w:rFonts w:ascii="Times New Roman" w:hAnsi="Times New Roman" w:cs="Times New Roman"/>
                <w:lang w:val="uk-UA"/>
              </w:rPr>
              <w:t xml:space="preserve">1.3. Оплата судового збору, виконавчого збору за примусове виконання рішення суду, штрафів, додаткових витрат, які виникли внаслідок несвоєчасного виконання чи невиконання рішення суду та/або виконавчого документу, тощо </w:t>
            </w:r>
          </w:p>
        </w:tc>
        <w:tc>
          <w:tcPr>
            <w:tcW w:w="1380" w:type="dxa"/>
          </w:tcPr>
          <w:p w14:paraId="012E7A31" w14:textId="392B202A"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 xml:space="preserve">протягом </w:t>
            </w:r>
            <w:r w:rsidR="00B81AF5" w:rsidRPr="00AC1C6B">
              <w:rPr>
                <w:rFonts w:ascii="Times New Roman" w:hAnsi="Times New Roman" w:cs="Times New Roman"/>
                <w:lang w:val="uk-UA"/>
              </w:rPr>
              <w:t>2024-2025</w:t>
            </w:r>
            <w:r w:rsidRPr="00AC1C6B">
              <w:rPr>
                <w:rFonts w:ascii="Times New Roman" w:hAnsi="Times New Roman" w:cs="Times New Roman"/>
                <w:lang w:val="uk-UA"/>
              </w:rPr>
              <w:t xml:space="preserve"> років</w:t>
            </w:r>
          </w:p>
        </w:tc>
        <w:tc>
          <w:tcPr>
            <w:tcW w:w="2177" w:type="dxa"/>
            <w:vMerge/>
          </w:tcPr>
          <w:p w14:paraId="6F12601F" w14:textId="77777777" w:rsidR="00EB3868" w:rsidRPr="00AC1C6B" w:rsidRDefault="00EB3868" w:rsidP="008F31E4">
            <w:pPr>
              <w:jc w:val="center"/>
              <w:rPr>
                <w:rFonts w:ascii="Times New Roman" w:hAnsi="Times New Roman" w:cs="Times New Roman"/>
                <w:lang w:val="uk-UA"/>
              </w:rPr>
            </w:pPr>
          </w:p>
        </w:tc>
        <w:tc>
          <w:tcPr>
            <w:tcW w:w="1888" w:type="dxa"/>
          </w:tcPr>
          <w:p w14:paraId="2EFE798E"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Місцевий бюджет</w:t>
            </w:r>
          </w:p>
        </w:tc>
        <w:tc>
          <w:tcPr>
            <w:tcW w:w="2148" w:type="dxa"/>
            <w:vMerge/>
          </w:tcPr>
          <w:p w14:paraId="7389F800" w14:textId="77777777" w:rsidR="00EB3868" w:rsidRPr="00AC1C6B" w:rsidRDefault="00EB3868" w:rsidP="008F31E4">
            <w:pPr>
              <w:jc w:val="center"/>
              <w:rPr>
                <w:rFonts w:ascii="Times New Roman" w:hAnsi="Times New Roman" w:cs="Times New Roman"/>
                <w:lang w:val="uk-UA"/>
              </w:rPr>
            </w:pPr>
          </w:p>
        </w:tc>
        <w:tc>
          <w:tcPr>
            <w:tcW w:w="2161" w:type="dxa"/>
            <w:vMerge/>
          </w:tcPr>
          <w:p w14:paraId="0EFC19C7" w14:textId="77777777" w:rsidR="00EB3868" w:rsidRPr="00AC1C6B" w:rsidRDefault="00EB3868" w:rsidP="008F31E4">
            <w:pPr>
              <w:rPr>
                <w:rFonts w:ascii="Times New Roman" w:hAnsi="Times New Roman" w:cs="Times New Roman"/>
                <w:lang w:val="uk-UA"/>
              </w:rPr>
            </w:pPr>
          </w:p>
        </w:tc>
      </w:tr>
      <w:tr w:rsidR="00AC1C6B" w:rsidRPr="00AC1C6B" w14:paraId="5A024C5C" w14:textId="77777777" w:rsidTr="008F31E4">
        <w:trPr>
          <w:trHeight w:val="1185"/>
        </w:trPr>
        <w:tc>
          <w:tcPr>
            <w:tcW w:w="2167" w:type="dxa"/>
            <w:vMerge w:val="restart"/>
          </w:tcPr>
          <w:p w14:paraId="5634A168" w14:textId="6CA92088" w:rsidR="00EB3868" w:rsidRPr="00AC1C6B" w:rsidRDefault="00EB3868" w:rsidP="00BC7F31">
            <w:pPr>
              <w:rPr>
                <w:rFonts w:ascii="Times New Roman" w:hAnsi="Times New Roman" w:cs="Times New Roman"/>
                <w:lang w:val="uk-UA"/>
              </w:rPr>
            </w:pPr>
            <w:r w:rsidRPr="00AC1C6B">
              <w:rPr>
                <w:rFonts w:ascii="Times New Roman" w:hAnsi="Times New Roman" w:cs="Times New Roman"/>
                <w:lang w:val="uk-UA"/>
              </w:rPr>
              <w:lastRenderedPageBreak/>
              <w:t xml:space="preserve">2.Організація правового забезпечення юридичної роботи при здійсненні представництва інтересів, відстоювання та захисту прав, інтересів та репутації </w:t>
            </w:r>
            <w:r w:rsidR="00DA3DAC" w:rsidRPr="00AC1C6B">
              <w:rPr>
                <w:rFonts w:ascii="Times New Roman" w:hAnsi="Times New Roman" w:cs="Times New Roman"/>
                <w:lang w:val="uk-UA"/>
              </w:rPr>
              <w:t>Вишнівської селищної</w:t>
            </w:r>
            <w:r w:rsidRPr="00AC1C6B">
              <w:rPr>
                <w:rFonts w:ascii="Times New Roman" w:hAnsi="Times New Roman" w:cs="Times New Roman"/>
                <w:lang w:val="uk-UA"/>
              </w:rPr>
              <w:t xml:space="preserve"> ради, її виконавчих органів, </w:t>
            </w:r>
            <w:r w:rsidR="00BC7F31" w:rsidRPr="00AC1C6B">
              <w:rPr>
                <w:rFonts w:ascii="Times New Roman" w:hAnsi="Times New Roman" w:cs="Times New Roman"/>
                <w:lang w:val="uk-UA"/>
              </w:rPr>
              <w:t>селищного</w:t>
            </w:r>
            <w:r w:rsidRPr="00AC1C6B">
              <w:rPr>
                <w:rFonts w:ascii="Times New Roman" w:hAnsi="Times New Roman" w:cs="Times New Roman"/>
                <w:lang w:val="uk-UA"/>
              </w:rPr>
              <w:t xml:space="preserve"> голови в судах всіх юрисдикцій та інстанцій, інших підприємствах, установах та організаціях</w:t>
            </w:r>
          </w:p>
        </w:tc>
        <w:tc>
          <w:tcPr>
            <w:tcW w:w="3488" w:type="dxa"/>
            <w:vMerge w:val="restart"/>
          </w:tcPr>
          <w:p w14:paraId="3C20E906" w14:textId="77777777" w:rsidR="00EB3868" w:rsidRPr="00AC1C6B" w:rsidRDefault="00EB3868" w:rsidP="008F31E4">
            <w:pPr>
              <w:rPr>
                <w:rFonts w:ascii="Times New Roman" w:hAnsi="Times New Roman" w:cs="Times New Roman"/>
                <w:lang w:val="uk-UA"/>
              </w:rPr>
            </w:pPr>
            <w:r w:rsidRPr="00AC1C6B">
              <w:rPr>
                <w:rFonts w:ascii="Times New Roman" w:hAnsi="Times New Roman" w:cs="Times New Roman"/>
                <w:lang w:val="uk-UA"/>
              </w:rPr>
              <w:t>2.1. Оплата (відшкодування) витрат, пов’язаних із залученням експертів, спеціалістів, перекладачів, свідків і потерпілих, які беруть участь у судовому розгляді(засіданні), оплата інших послуг експертів при проведенні експертиз</w:t>
            </w:r>
          </w:p>
        </w:tc>
        <w:tc>
          <w:tcPr>
            <w:tcW w:w="1380" w:type="dxa"/>
            <w:vMerge w:val="restart"/>
          </w:tcPr>
          <w:p w14:paraId="559867A4" w14:textId="5ED48639"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 xml:space="preserve">протягом </w:t>
            </w:r>
            <w:r w:rsidR="00B81AF5" w:rsidRPr="00AC1C6B">
              <w:rPr>
                <w:rFonts w:ascii="Times New Roman" w:hAnsi="Times New Roman" w:cs="Times New Roman"/>
                <w:lang w:val="uk-UA"/>
              </w:rPr>
              <w:t>2024-2025</w:t>
            </w:r>
            <w:r w:rsidRPr="00AC1C6B">
              <w:rPr>
                <w:rFonts w:ascii="Times New Roman" w:hAnsi="Times New Roman" w:cs="Times New Roman"/>
                <w:lang w:val="uk-UA"/>
              </w:rPr>
              <w:t xml:space="preserve"> років</w:t>
            </w:r>
          </w:p>
        </w:tc>
        <w:tc>
          <w:tcPr>
            <w:tcW w:w="2177" w:type="dxa"/>
            <w:vMerge w:val="restart"/>
          </w:tcPr>
          <w:p w14:paraId="52CCDDF6" w14:textId="38373897" w:rsidR="00EB3868" w:rsidRPr="00AC1C6B" w:rsidRDefault="00EB3868" w:rsidP="000C4FBE">
            <w:pPr>
              <w:jc w:val="center"/>
              <w:rPr>
                <w:rFonts w:ascii="Times New Roman" w:hAnsi="Times New Roman" w:cs="Times New Roman"/>
                <w:lang w:val="uk-UA"/>
              </w:rPr>
            </w:pPr>
            <w:r w:rsidRPr="00AC1C6B">
              <w:rPr>
                <w:rFonts w:ascii="Times New Roman" w:hAnsi="Times New Roman" w:cs="Times New Roman"/>
                <w:lang w:val="uk-UA"/>
              </w:rPr>
              <w:t xml:space="preserve">Виконавчі органи </w:t>
            </w:r>
            <w:r w:rsidR="000C4FBE" w:rsidRPr="00AC1C6B">
              <w:rPr>
                <w:rFonts w:ascii="Times New Roman" w:hAnsi="Times New Roman" w:cs="Times New Roman"/>
                <w:lang w:val="uk-UA"/>
              </w:rPr>
              <w:t>селищної</w:t>
            </w:r>
            <w:r w:rsidRPr="00AC1C6B">
              <w:rPr>
                <w:rFonts w:ascii="Times New Roman" w:hAnsi="Times New Roman" w:cs="Times New Roman"/>
                <w:lang w:val="uk-UA"/>
              </w:rPr>
              <w:t xml:space="preserve"> ради (</w:t>
            </w:r>
            <w:r w:rsidRPr="00AC1C6B">
              <w:rPr>
                <w:rFonts w:ascii="Times New Roman" w:hAnsi="Times New Roman" w:cs="Times New Roman"/>
                <w:shd w:val="clear" w:color="auto" w:fill="FFFFFF"/>
                <w:lang w:val="uk-UA"/>
              </w:rPr>
              <w:t xml:space="preserve">юридична особа, яка уповноважена використовувати бюджетні кошти у вказаних цілях від імені </w:t>
            </w:r>
            <w:r w:rsidR="00DA3DAC" w:rsidRPr="00AC1C6B">
              <w:rPr>
                <w:rFonts w:ascii="Times New Roman" w:hAnsi="Times New Roman" w:cs="Times New Roman"/>
                <w:shd w:val="clear" w:color="auto" w:fill="FFFFFF"/>
                <w:lang w:val="uk-UA"/>
              </w:rPr>
              <w:t>Вишнівської селищної</w:t>
            </w:r>
            <w:r w:rsidRPr="00AC1C6B">
              <w:rPr>
                <w:rFonts w:ascii="Times New Roman" w:hAnsi="Times New Roman" w:cs="Times New Roman"/>
                <w:shd w:val="clear" w:color="auto" w:fill="FFFFFF"/>
                <w:lang w:val="uk-UA"/>
              </w:rPr>
              <w:t xml:space="preserve"> ради)</w:t>
            </w:r>
            <w:r w:rsidRPr="00AC1C6B">
              <w:rPr>
                <w:rFonts w:ascii="Times New Roman" w:hAnsi="Times New Roman" w:cs="Times New Roman"/>
                <w:lang w:val="uk-UA"/>
              </w:rPr>
              <w:t>, бюджетні установи, заклади, організації та одержувачі бюджетних коштів</w:t>
            </w:r>
          </w:p>
        </w:tc>
        <w:tc>
          <w:tcPr>
            <w:tcW w:w="1888" w:type="dxa"/>
            <w:tcBorders>
              <w:bottom w:val="single" w:sz="4" w:space="0" w:color="auto"/>
            </w:tcBorders>
          </w:tcPr>
          <w:p w14:paraId="186C08FA"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Місцевий бюджет</w:t>
            </w:r>
          </w:p>
        </w:tc>
        <w:tc>
          <w:tcPr>
            <w:tcW w:w="2148" w:type="dxa"/>
            <w:tcBorders>
              <w:bottom w:val="single" w:sz="4" w:space="0" w:color="auto"/>
            </w:tcBorders>
          </w:tcPr>
          <w:p w14:paraId="03A113CC"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в межах бюджетних призначень</w:t>
            </w:r>
          </w:p>
        </w:tc>
        <w:tc>
          <w:tcPr>
            <w:tcW w:w="2161" w:type="dxa"/>
            <w:vMerge w:val="restart"/>
          </w:tcPr>
          <w:p w14:paraId="55813CB2" w14:textId="1F035335" w:rsidR="00EB3868" w:rsidRPr="00AC1C6B" w:rsidRDefault="00EB3868" w:rsidP="008F31E4">
            <w:pPr>
              <w:rPr>
                <w:rFonts w:ascii="Times New Roman" w:hAnsi="Times New Roman" w:cs="Times New Roman"/>
                <w:lang w:val="uk-UA"/>
              </w:rPr>
            </w:pPr>
            <w:r w:rsidRPr="00AC1C6B">
              <w:rPr>
                <w:rFonts w:ascii="Times New Roman" w:hAnsi="Times New Roman" w:cs="Times New Roman"/>
                <w:lang w:val="uk-UA"/>
              </w:rPr>
              <w:t xml:space="preserve">Реалізація повноважень </w:t>
            </w:r>
            <w:r w:rsidR="00DA3DAC" w:rsidRPr="00AC1C6B">
              <w:rPr>
                <w:rFonts w:ascii="Times New Roman" w:hAnsi="Times New Roman" w:cs="Times New Roman"/>
                <w:lang w:val="uk-UA"/>
              </w:rPr>
              <w:t>Вишнівської селищної</w:t>
            </w:r>
            <w:r w:rsidRPr="00AC1C6B">
              <w:rPr>
                <w:rFonts w:ascii="Times New Roman" w:hAnsi="Times New Roman" w:cs="Times New Roman"/>
                <w:lang w:val="uk-UA"/>
              </w:rPr>
              <w:t xml:space="preserve"> ради та її виконавчих органів у належному супроводженні та забезпеченні оперативного і всебічного вирішення питань щодо судового захисту прав та інтересів </w:t>
            </w:r>
            <w:r w:rsidR="00DA3DAC" w:rsidRPr="00AC1C6B">
              <w:rPr>
                <w:rFonts w:ascii="Times New Roman" w:hAnsi="Times New Roman" w:cs="Times New Roman"/>
                <w:lang w:val="uk-UA"/>
              </w:rPr>
              <w:t>Вишнівської селищної</w:t>
            </w:r>
            <w:r w:rsidRPr="00AC1C6B">
              <w:rPr>
                <w:rFonts w:ascii="Times New Roman" w:hAnsi="Times New Roman" w:cs="Times New Roman"/>
                <w:lang w:val="uk-UA"/>
              </w:rPr>
              <w:t xml:space="preserve"> ради та її виконавчих органів</w:t>
            </w:r>
          </w:p>
        </w:tc>
      </w:tr>
      <w:tr w:rsidR="00AC1C6B" w:rsidRPr="00AC1C6B" w14:paraId="0C7692DF" w14:textId="77777777" w:rsidTr="008F31E4">
        <w:trPr>
          <w:trHeight w:val="1290"/>
        </w:trPr>
        <w:tc>
          <w:tcPr>
            <w:tcW w:w="2167" w:type="dxa"/>
            <w:vMerge/>
          </w:tcPr>
          <w:p w14:paraId="25383B24" w14:textId="77777777" w:rsidR="00EB3868" w:rsidRPr="00AC1C6B" w:rsidRDefault="00EB3868" w:rsidP="008F31E4">
            <w:pPr>
              <w:rPr>
                <w:rFonts w:ascii="Times New Roman" w:hAnsi="Times New Roman" w:cs="Times New Roman"/>
                <w:lang w:val="uk-UA"/>
              </w:rPr>
            </w:pPr>
          </w:p>
        </w:tc>
        <w:tc>
          <w:tcPr>
            <w:tcW w:w="3488" w:type="dxa"/>
            <w:vMerge/>
          </w:tcPr>
          <w:p w14:paraId="7941A61F" w14:textId="77777777" w:rsidR="00EB3868" w:rsidRPr="00AC1C6B" w:rsidRDefault="00EB3868" w:rsidP="008F31E4">
            <w:pPr>
              <w:rPr>
                <w:rFonts w:ascii="Times New Roman" w:hAnsi="Times New Roman" w:cs="Times New Roman"/>
                <w:lang w:val="uk-UA"/>
              </w:rPr>
            </w:pPr>
          </w:p>
        </w:tc>
        <w:tc>
          <w:tcPr>
            <w:tcW w:w="1380" w:type="dxa"/>
            <w:vMerge/>
          </w:tcPr>
          <w:p w14:paraId="668EEF7E" w14:textId="77777777" w:rsidR="00EB3868" w:rsidRPr="00AC1C6B" w:rsidRDefault="00EB3868" w:rsidP="008F31E4">
            <w:pPr>
              <w:jc w:val="center"/>
              <w:rPr>
                <w:rFonts w:ascii="Times New Roman" w:hAnsi="Times New Roman" w:cs="Times New Roman"/>
                <w:lang w:val="uk-UA"/>
              </w:rPr>
            </w:pPr>
          </w:p>
        </w:tc>
        <w:tc>
          <w:tcPr>
            <w:tcW w:w="2177" w:type="dxa"/>
            <w:vMerge/>
          </w:tcPr>
          <w:p w14:paraId="148694E9" w14:textId="77777777" w:rsidR="00EB3868" w:rsidRPr="00AC1C6B" w:rsidRDefault="00EB3868" w:rsidP="008F31E4">
            <w:pPr>
              <w:jc w:val="center"/>
              <w:rPr>
                <w:rFonts w:ascii="Times New Roman" w:hAnsi="Times New Roman" w:cs="Times New Roman"/>
                <w:lang w:val="uk-UA"/>
              </w:rPr>
            </w:pPr>
          </w:p>
        </w:tc>
        <w:tc>
          <w:tcPr>
            <w:tcW w:w="1888" w:type="dxa"/>
            <w:tcBorders>
              <w:top w:val="single" w:sz="4" w:space="0" w:color="auto"/>
            </w:tcBorders>
          </w:tcPr>
          <w:p w14:paraId="0A0B63D9"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інші джерела фінансування,  не заборонені  законодавством</w:t>
            </w:r>
          </w:p>
        </w:tc>
        <w:tc>
          <w:tcPr>
            <w:tcW w:w="2148" w:type="dxa"/>
            <w:tcBorders>
              <w:top w:val="single" w:sz="4" w:space="0" w:color="auto"/>
            </w:tcBorders>
          </w:tcPr>
          <w:p w14:paraId="72022DF5" w14:textId="77777777" w:rsidR="00EB3868" w:rsidRPr="00AC1C6B" w:rsidRDefault="00EB3868" w:rsidP="008F31E4">
            <w:pPr>
              <w:jc w:val="center"/>
              <w:rPr>
                <w:rFonts w:ascii="Times New Roman" w:hAnsi="Times New Roman" w:cs="Times New Roman"/>
                <w:lang w:val="uk-UA"/>
              </w:rPr>
            </w:pPr>
          </w:p>
        </w:tc>
        <w:tc>
          <w:tcPr>
            <w:tcW w:w="2161" w:type="dxa"/>
            <w:vMerge/>
          </w:tcPr>
          <w:p w14:paraId="58A9FDB3" w14:textId="77777777" w:rsidR="00EB3868" w:rsidRPr="00AC1C6B" w:rsidRDefault="00EB3868" w:rsidP="008F31E4">
            <w:pPr>
              <w:rPr>
                <w:rFonts w:ascii="Times New Roman" w:hAnsi="Times New Roman" w:cs="Times New Roman"/>
                <w:lang w:val="uk-UA"/>
              </w:rPr>
            </w:pPr>
          </w:p>
        </w:tc>
      </w:tr>
      <w:tr w:rsidR="00AC1C6B" w:rsidRPr="00AC1C6B" w14:paraId="5D4940E8" w14:textId="77777777" w:rsidTr="008F31E4">
        <w:tc>
          <w:tcPr>
            <w:tcW w:w="2167" w:type="dxa"/>
            <w:vMerge/>
          </w:tcPr>
          <w:p w14:paraId="3BED3C7E" w14:textId="77777777" w:rsidR="00EB3868" w:rsidRPr="00AC1C6B" w:rsidRDefault="00EB3868" w:rsidP="008F31E4">
            <w:pPr>
              <w:rPr>
                <w:rFonts w:ascii="Times New Roman" w:hAnsi="Times New Roman" w:cs="Times New Roman"/>
                <w:lang w:val="uk-UA"/>
              </w:rPr>
            </w:pPr>
          </w:p>
        </w:tc>
        <w:tc>
          <w:tcPr>
            <w:tcW w:w="3488" w:type="dxa"/>
          </w:tcPr>
          <w:p w14:paraId="1736928E" w14:textId="77777777" w:rsidR="00EB3868" w:rsidRPr="00AC1C6B" w:rsidRDefault="00EB3868" w:rsidP="008F31E4">
            <w:pPr>
              <w:rPr>
                <w:rFonts w:ascii="Times New Roman" w:hAnsi="Times New Roman" w:cs="Times New Roman"/>
                <w:lang w:val="uk-UA"/>
              </w:rPr>
            </w:pPr>
            <w:r w:rsidRPr="00AC1C6B">
              <w:rPr>
                <w:rFonts w:ascii="Times New Roman" w:hAnsi="Times New Roman" w:cs="Times New Roman"/>
                <w:lang w:val="uk-UA"/>
              </w:rPr>
              <w:t xml:space="preserve">2.2. Оплата (відшкодування) витрат на банківські послуги, плата за які стягується при сплаті судового збору, виконавчого збору за примусове виконання рішень суду, штрафів, додаткових витрат, які виникли внаслідок несвоєчасного виконання чи невиконання рішення суду та сплати авансового внеску стягувача у виконавчому провадженні, оплата (відшкодування) поштових </w:t>
            </w:r>
            <w:r w:rsidRPr="00AC1C6B">
              <w:rPr>
                <w:rFonts w:ascii="Times New Roman" w:hAnsi="Times New Roman" w:cs="Times New Roman"/>
                <w:lang w:val="uk-UA"/>
              </w:rPr>
              <w:lastRenderedPageBreak/>
              <w:t>витрат (марки, листівки, конверти для листування)</w:t>
            </w:r>
          </w:p>
        </w:tc>
        <w:tc>
          <w:tcPr>
            <w:tcW w:w="1380" w:type="dxa"/>
          </w:tcPr>
          <w:p w14:paraId="23A110D4" w14:textId="762843E8"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lastRenderedPageBreak/>
              <w:t xml:space="preserve">протягом </w:t>
            </w:r>
            <w:r w:rsidR="00B81AF5" w:rsidRPr="00AC1C6B">
              <w:rPr>
                <w:rFonts w:ascii="Times New Roman" w:hAnsi="Times New Roman" w:cs="Times New Roman"/>
                <w:lang w:val="uk-UA"/>
              </w:rPr>
              <w:t>2024-2025</w:t>
            </w:r>
            <w:r w:rsidRPr="00AC1C6B">
              <w:rPr>
                <w:rFonts w:ascii="Times New Roman" w:hAnsi="Times New Roman" w:cs="Times New Roman"/>
                <w:lang w:val="uk-UA"/>
              </w:rPr>
              <w:t xml:space="preserve"> років</w:t>
            </w:r>
          </w:p>
        </w:tc>
        <w:tc>
          <w:tcPr>
            <w:tcW w:w="2177" w:type="dxa"/>
            <w:vMerge/>
          </w:tcPr>
          <w:p w14:paraId="750F542D" w14:textId="77777777" w:rsidR="00EB3868" w:rsidRPr="00AC1C6B" w:rsidRDefault="00EB3868" w:rsidP="008F31E4">
            <w:pPr>
              <w:jc w:val="center"/>
              <w:rPr>
                <w:rFonts w:ascii="Times New Roman" w:hAnsi="Times New Roman" w:cs="Times New Roman"/>
                <w:lang w:val="uk-UA"/>
              </w:rPr>
            </w:pPr>
          </w:p>
        </w:tc>
        <w:tc>
          <w:tcPr>
            <w:tcW w:w="1888" w:type="dxa"/>
          </w:tcPr>
          <w:p w14:paraId="681D4745"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Місцевий бюджет</w:t>
            </w:r>
          </w:p>
        </w:tc>
        <w:tc>
          <w:tcPr>
            <w:tcW w:w="2148" w:type="dxa"/>
          </w:tcPr>
          <w:p w14:paraId="464404E6"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Фінансування здійснюється в залежності від надходження судових рішень та/або виконавчих документів, в межах бюджетних призначень</w:t>
            </w:r>
          </w:p>
        </w:tc>
        <w:tc>
          <w:tcPr>
            <w:tcW w:w="2161" w:type="dxa"/>
            <w:vMerge/>
          </w:tcPr>
          <w:p w14:paraId="3A7CB56F" w14:textId="77777777" w:rsidR="00EB3868" w:rsidRPr="00AC1C6B" w:rsidRDefault="00EB3868" w:rsidP="008F31E4">
            <w:pPr>
              <w:rPr>
                <w:rFonts w:ascii="Times New Roman" w:hAnsi="Times New Roman" w:cs="Times New Roman"/>
                <w:lang w:val="uk-UA"/>
              </w:rPr>
            </w:pPr>
          </w:p>
        </w:tc>
      </w:tr>
      <w:tr w:rsidR="00AC1C6B" w:rsidRPr="00AC1C6B" w14:paraId="00748DBC" w14:textId="77777777" w:rsidTr="008F31E4">
        <w:tc>
          <w:tcPr>
            <w:tcW w:w="2167" w:type="dxa"/>
            <w:vMerge/>
          </w:tcPr>
          <w:p w14:paraId="5E4BFF76" w14:textId="77777777" w:rsidR="00EB3868" w:rsidRPr="00AC1C6B" w:rsidRDefault="00EB3868" w:rsidP="008F31E4">
            <w:pPr>
              <w:rPr>
                <w:rFonts w:ascii="Times New Roman" w:hAnsi="Times New Roman" w:cs="Times New Roman"/>
                <w:lang w:val="uk-UA"/>
              </w:rPr>
            </w:pPr>
          </w:p>
        </w:tc>
        <w:tc>
          <w:tcPr>
            <w:tcW w:w="3488" w:type="dxa"/>
          </w:tcPr>
          <w:p w14:paraId="24944363" w14:textId="77777777" w:rsidR="00EB3868" w:rsidRPr="00AC1C6B" w:rsidRDefault="00EB3868" w:rsidP="008F31E4">
            <w:pPr>
              <w:rPr>
                <w:rFonts w:ascii="Times New Roman" w:hAnsi="Times New Roman" w:cs="Times New Roman"/>
                <w:lang w:val="uk-UA"/>
              </w:rPr>
            </w:pPr>
            <w:r w:rsidRPr="00AC1C6B">
              <w:rPr>
                <w:rFonts w:ascii="Times New Roman" w:hAnsi="Times New Roman" w:cs="Times New Roman"/>
                <w:lang w:val="uk-UA"/>
              </w:rPr>
              <w:t xml:space="preserve">2.3. Оплата витрат на відрядження для  </w:t>
            </w:r>
            <w:r w:rsidRPr="00AC1C6B">
              <w:rPr>
                <w:rFonts w:ascii="Times New Roman" w:hAnsi="Times New Roman" w:cs="Times New Roman"/>
                <w:shd w:val="clear" w:color="auto" w:fill="FFFFFF"/>
                <w:lang w:val="uk-UA"/>
              </w:rPr>
              <w:t xml:space="preserve">участі в судах при </w:t>
            </w:r>
            <w:proofErr w:type="spellStart"/>
            <w:r w:rsidRPr="00AC1C6B">
              <w:rPr>
                <w:rFonts w:ascii="Times New Roman" w:hAnsi="Times New Roman" w:cs="Times New Roman"/>
                <w:shd w:val="clear" w:color="auto" w:fill="FFFFFF"/>
                <w:lang w:val="uk-UA"/>
              </w:rPr>
              <w:t>розглядах</w:t>
            </w:r>
            <w:proofErr w:type="spellEnd"/>
            <w:r w:rsidRPr="00AC1C6B">
              <w:rPr>
                <w:rFonts w:ascii="Times New Roman" w:hAnsi="Times New Roman" w:cs="Times New Roman"/>
                <w:shd w:val="clear" w:color="auto" w:fill="FFFFFF"/>
                <w:lang w:val="uk-UA"/>
              </w:rPr>
              <w:t xml:space="preserve"> апеляційних та касаційних скарг різної юрисдикції за межами громади</w:t>
            </w:r>
          </w:p>
        </w:tc>
        <w:tc>
          <w:tcPr>
            <w:tcW w:w="1380" w:type="dxa"/>
          </w:tcPr>
          <w:p w14:paraId="66E9E78F" w14:textId="0BE2159C"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 xml:space="preserve">протягом </w:t>
            </w:r>
            <w:r w:rsidR="00B81AF5" w:rsidRPr="00AC1C6B">
              <w:rPr>
                <w:rFonts w:ascii="Times New Roman" w:hAnsi="Times New Roman" w:cs="Times New Roman"/>
                <w:lang w:val="uk-UA"/>
              </w:rPr>
              <w:t>2024-2025</w:t>
            </w:r>
            <w:r w:rsidRPr="00AC1C6B">
              <w:rPr>
                <w:rFonts w:ascii="Times New Roman" w:hAnsi="Times New Roman" w:cs="Times New Roman"/>
                <w:lang w:val="uk-UA"/>
              </w:rPr>
              <w:t xml:space="preserve"> років</w:t>
            </w:r>
          </w:p>
        </w:tc>
        <w:tc>
          <w:tcPr>
            <w:tcW w:w="2177" w:type="dxa"/>
            <w:vMerge/>
          </w:tcPr>
          <w:p w14:paraId="36653470" w14:textId="77777777" w:rsidR="00EB3868" w:rsidRPr="00AC1C6B" w:rsidRDefault="00EB3868" w:rsidP="008F31E4">
            <w:pPr>
              <w:jc w:val="center"/>
              <w:rPr>
                <w:rFonts w:ascii="Times New Roman" w:hAnsi="Times New Roman" w:cs="Times New Roman"/>
                <w:lang w:val="uk-UA"/>
              </w:rPr>
            </w:pPr>
          </w:p>
        </w:tc>
        <w:tc>
          <w:tcPr>
            <w:tcW w:w="1888" w:type="dxa"/>
          </w:tcPr>
          <w:p w14:paraId="63997E35"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Місцевий бюджет</w:t>
            </w:r>
          </w:p>
        </w:tc>
        <w:tc>
          <w:tcPr>
            <w:tcW w:w="2148" w:type="dxa"/>
          </w:tcPr>
          <w:p w14:paraId="128BA913"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в межах бюджетних призначень</w:t>
            </w:r>
          </w:p>
        </w:tc>
        <w:tc>
          <w:tcPr>
            <w:tcW w:w="2161" w:type="dxa"/>
            <w:vMerge/>
          </w:tcPr>
          <w:p w14:paraId="12E1EE02" w14:textId="77777777" w:rsidR="00EB3868" w:rsidRPr="00AC1C6B" w:rsidRDefault="00EB3868" w:rsidP="008F31E4">
            <w:pPr>
              <w:rPr>
                <w:rFonts w:ascii="Times New Roman" w:hAnsi="Times New Roman" w:cs="Times New Roman"/>
                <w:lang w:val="uk-UA"/>
              </w:rPr>
            </w:pPr>
          </w:p>
        </w:tc>
      </w:tr>
      <w:tr w:rsidR="00AC1C6B" w:rsidRPr="00AC1C6B" w14:paraId="6C021DE2" w14:textId="77777777" w:rsidTr="008F31E4">
        <w:trPr>
          <w:trHeight w:val="585"/>
        </w:trPr>
        <w:tc>
          <w:tcPr>
            <w:tcW w:w="2167" w:type="dxa"/>
            <w:vMerge/>
          </w:tcPr>
          <w:p w14:paraId="126E11F5" w14:textId="77777777" w:rsidR="00EB3868" w:rsidRPr="00AC1C6B" w:rsidRDefault="00EB3868" w:rsidP="008F31E4">
            <w:pPr>
              <w:rPr>
                <w:rFonts w:ascii="Times New Roman" w:hAnsi="Times New Roman" w:cs="Times New Roman"/>
                <w:lang w:val="uk-UA"/>
              </w:rPr>
            </w:pPr>
          </w:p>
        </w:tc>
        <w:tc>
          <w:tcPr>
            <w:tcW w:w="3488" w:type="dxa"/>
            <w:vMerge w:val="restart"/>
          </w:tcPr>
          <w:p w14:paraId="23B3A160" w14:textId="77777777" w:rsidR="00EB3868" w:rsidRPr="00AC1C6B" w:rsidRDefault="00EB3868" w:rsidP="008F31E4">
            <w:pPr>
              <w:rPr>
                <w:rFonts w:ascii="Times New Roman" w:hAnsi="Times New Roman" w:cs="Times New Roman"/>
                <w:lang w:val="uk-UA"/>
              </w:rPr>
            </w:pPr>
            <w:r w:rsidRPr="00AC1C6B">
              <w:rPr>
                <w:rFonts w:ascii="Times New Roman" w:hAnsi="Times New Roman" w:cs="Times New Roman"/>
                <w:shd w:val="clear" w:color="auto" w:fill="FFFFFF"/>
                <w:lang w:val="uk-UA"/>
              </w:rPr>
              <w:t>2.4. Придбання оргтехніки, правової та юридичної літератури тощо</w:t>
            </w:r>
          </w:p>
        </w:tc>
        <w:tc>
          <w:tcPr>
            <w:tcW w:w="1380" w:type="dxa"/>
            <w:vMerge w:val="restart"/>
          </w:tcPr>
          <w:p w14:paraId="3D4295C9" w14:textId="3E96140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 xml:space="preserve">протягом </w:t>
            </w:r>
            <w:r w:rsidR="00B81AF5" w:rsidRPr="00AC1C6B">
              <w:rPr>
                <w:rFonts w:ascii="Times New Roman" w:hAnsi="Times New Roman" w:cs="Times New Roman"/>
                <w:lang w:val="uk-UA"/>
              </w:rPr>
              <w:t>2024-2025</w:t>
            </w:r>
            <w:r w:rsidRPr="00AC1C6B">
              <w:rPr>
                <w:rFonts w:ascii="Times New Roman" w:hAnsi="Times New Roman" w:cs="Times New Roman"/>
                <w:lang w:val="uk-UA"/>
              </w:rPr>
              <w:t xml:space="preserve"> років</w:t>
            </w:r>
          </w:p>
        </w:tc>
        <w:tc>
          <w:tcPr>
            <w:tcW w:w="2177" w:type="dxa"/>
            <w:vMerge/>
          </w:tcPr>
          <w:p w14:paraId="3E79212A" w14:textId="77777777" w:rsidR="00EB3868" w:rsidRPr="00AC1C6B" w:rsidRDefault="00EB3868" w:rsidP="008F31E4">
            <w:pPr>
              <w:jc w:val="center"/>
              <w:rPr>
                <w:rFonts w:ascii="Times New Roman" w:hAnsi="Times New Roman" w:cs="Times New Roman"/>
                <w:lang w:val="uk-UA"/>
              </w:rPr>
            </w:pPr>
          </w:p>
        </w:tc>
        <w:tc>
          <w:tcPr>
            <w:tcW w:w="1888" w:type="dxa"/>
            <w:tcBorders>
              <w:bottom w:val="single" w:sz="4" w:space="0" w:color="auto"/>
            </w:tcBorders>
          </w:tcPr>
          <w:p w14:paraId="47FA2206"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Місцевий бюджет</w:t>
            </w:r>
          </w:p>
        </w:tc>
        <w:tc>
          <w:tcPr>
            <w:tcW w:w="2148" w:type="dxa"/>
            <w:tcBorders>
              <w:bottom w:val="single" w:sz="4" w:space="0" w:color="auto"/>
            </w:tcBorders>
          </w:tcPr>
          <w:p w14:paraId="61F80AE2"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в межах бюджетних призначень</w:t>
            </w:r>
          </w:p>
        </w:tc>
        <w:tc>
          <w:tcPr>
            <w:tcW w:w="2161" w:type="dxa"/>
            <w:vMerge/>
          </w:tcPr>
          <w:p w14:paraId="03C65D9E" w14:textId="77777777" w:rsidR="00EB3868" w:rsidRPr="00AC1C6B" w:rsidRDefault="00EB3868" w:rsidP="008F31E4">
            <w:pPr>
              <w:rPr>
                <w:rFonts w:ascii="Times New Roman" w:hAnsi="Times New Roman" w:cs="Times New Roman"/>
                <w:lang w:val="uk-UA"/>
              </w:rPr>
            </w:pPr>
          </w:p>
        </w:tc>
      </w:tr>
      <w:tr w:rsidR="00EB3868" w:rsidRPr="00AC1C6B" w14:paraId="26F7A9B2" w14:textId="77777777" w:rsidTr="008F31E4">
        <w:trPr>
          <w:trHeight w:val="1125"/>
        </w:trPr>
        <w:tc>
          <w:tcPr>
            <w:tcW w:w="2167" w:type="dxa"/>
            <w:vMerge/>
          </w:tcPr>
          <w:p w14:paraId="28415CBE" w14:textId="77777777" w:rsidR="00EB3868" w:rsidRPr="00AC1C6B" w:rsidRDefault="00EB3868" w:rsidP="008F31E4">
            <w:pPr>
              <w:rPr>
                <w:rFonts w:ascii="Times New Roman" w:hAnsi="Times New Roman" w:cs="Times New Roman"/>
                <w:lang w:val="uk-UA"/>
              </w:rPr>
            </w:pPr>
          </w:p>
        </w:tc>
        <w:tc>
          <w:tcPr>
            <w:tcW w:w="3488" w:type="dxa"/>
            <w:vMerge/>
          </w:tcPr>
          <w:p w14:paraId="6E8F9F64" w14:textId="77777777" w:rsidR="00EB3868" w:rsidRPr="00AC1C6B" w:rsidRDefault="00EB3868" w:rsidP="008F31E4">
            <w:pPr>
              <w:rPr>
                <w:rFonts w:ascii="Times New Roman" w:hAnsi="Times New Roman" w:cs="Times New Roman"/>
                <w:shd w:val="clear" w:color="auto" w:fill="FFFFFF"/>
                <w:lang w:val="uk-UA"/>
              </w:rPr>
            </w:pPr>
          </w:p>
        </w:tc>
        <w:tc>
          <w:tcPr>
            <w:tcW w:w="1380" w:type="dxa"/>
            <w:vMerge/>
          </w:tcPr>
          <w:p w14:paraId="16E2AC47" w14:textId="77777777" w:rsidR="00EB3868" w:rsidRPr="00AC1C6B" w:rsidRDefault="00EB3868" w:rsidP="008F31E4">
            <w:pPr>
              <w:jc w:val="center"/>
              <w:rPr>
                <w:rFonts w:ascii="Times New Roman" w:hAnsi="Times New Roman" w:cs="Times New Roman"/>
                <w:lang w:val="uk-UA"/>
              </w:rPr>
            </w:pPr>
          </w:p>
        </w:tc>
        <w:tc>
          <w:tcPr>
            <w:tcW w:w="2177" w:type="dxa"/>
            <w:vMerge/>
          </w:tcPr>
          <w:p w14:paraId="10F7D778" w14:textId="77777777" w:rsidR="00EB3868" w:rsidRPr="00AC1C6B" w:rsidRDefault="00EB3868" w:rsidP="008F31E4">
            <w:pPr>
              <w:jc w:val="center"/>
              <w:rPr>
                <w:rFonts w:ascii="Times New Roman" w:hAnsi="Times New Roman" w:cs="Times New Roman"/>
                <w:lang w:val="uk-UA"/>
              </w:rPr>
            </w:pPr>
          </w:p>
        </w:tc>
        <w:tc>
          <w:tcPr>
            <w:tcW w:w="1888" w:type="dxa"/>
            <w:tcBorders>
              <w:top w:val="single" w:sz="4" w:space="0" w:color="auto"/>
            </w:tcBorders>
          </w:tcPr>
          <w:p w14:paraId="0F11C880" w14:textId="77777777" w:rsidR="00EB3868" w:rsidRPr="00AC1C6B" w:rsidRDefault="00EB3868" w:rsidP="008F31E4">
            <w:pPr>
              <w:jc w:val="center"/>
              <w:rPr>
                <w:rFonts w:ascii="Times New Roman" w:hAnsi="Times New Roman" w:cs="Times New Roman"/>
                <w:lang w:val="uk-UA"/>
              </w:rPr>
            </w:pPr>
            <w:r w:rsidRPr="00AC1C6B">
              <w:rPr>
                <w:rFonts w:ascii="Times New Roman" w:hAnsi="Times New Roman" w:cs="Times New Roman"/>
                <w:lang w:val="uk-UA"/>
              </w:rPr>
              <w:t>інші джерела фінансування,  не заборонені  законодавством</w:t>
            </w:r>
          </w:p>
        </w:tc>
        <w:tc>
          <w:tcPr>
            <w:tcW w:w="2148" w:type="dxa"/>
            <w:tcBorders>
              <w:top w:val="single" w:sz="4" w:space="0" w:color="auto"/>
            </w:tcBorders>
          </w:tcPr>
          <w:p w14:paraId="384588ED" w14:textId="77777777" w:rsidR="00EB3868" w:rsidRPr="00AC1C6B" w:rsidRDefault="00EB3868" w:rsidP="008F31E4">
            <w:pPr>
              <w:rPr>
                <w:rFonts w:ascii="Times New Roman" w:hAnsi="Times New Roman" w:cs="Times New Roman"/>
                <w:lang w:val="uk-UA"/>
              </w:rPr>
            </w:pPr>
          </w:p>
        </w:tc>
        <w:tc>
          <w:tcPr>
            <w:tcW w:w="2161" w:type="dxa"/>
            <w:vMerge/>
          </w:tcPr>
          <w:p w14:paraId="5EA2CF4D" w14:textId="77777777" w:rsidR="00EB3868" w:rsidRPr="00AC1C6B" w:rsidRDefault="00EB3868" w:rsidP="008F31E4">
            <w:pPr>
              <w:rPr>
                <w:rFonts w:ascii="Times New Roman" w:hAnsi="Times New Roman" w:cs="Times New Roman"/>
                <w:lang w:val="uk-UA"/>
              </w:rPr>
            </w:pPr>
          </w:p>
        </w:tc>
      </w:tr>
    </w:tbl>
    <w:p w14:paraId="0635DAA6" w14:textId="77777777" w:rsidR="00EB3868" w:rsidRPr="00AC1C6B" w:rsidRDefault="00EB3868" w:rsidP="00EB3868">
      <w:pPr>
        <w:rPr>
          <w:lang w:val="uk-UA"/>
        </w:rPr>
      </w:pPr>
    </w:p>
    <w:p w14:paraId="139B446D" w14:textId="469CBD86" w:rsidR="00DA3DAC" w:rsidRPr="00AC1C6B" w:rsidRDefault="00DA3DAC" w:rsidP="00EB3868">
      <w:pPr>
        <w:ind w:firstLine="708"/>
        <w:rPr>
          <w:sz w:val="26"/>
          <w:szCs w:val="26"/>
          <w:lang w:val="uk-UA"/>
        </w:rPr>
      </w:pPr>
    </w:p>
    <w:p w14:paraId="061F92CD" w14:textId="77777777" w:rsidR="00DA3DAC" w:rsidRPr="00AC1C6B" w:rsidRDefault="00DA3DAC" w:rsidP="00EB3868">
      <w:pPr>
        <w:ind w:firstLine="708"/>
        <w:rPr>
          <w:sz w:val="26"/>
          <w:szCs w:val="26"/>
          <w:lang w:val="uk-UA"/>
        </w:rPr>
      </w:pPr>
    </w:p>
    <w:p w14:paraId="5B11C2A2" w14:textId="76F0EC04" w:rsidR="00EB3868" w:rsidRPr="00AC1C6B" w:rsidRDefault="00EB3868" w:rsidP="00EB3868">
      <w:pPr>
        <w:ind w:firstLine="708"/>
        <w:rPr>
          <w:sz w:val="26"/>
          <w:szCs w:val="26"/>
          <w:lang w:val="uk-UA"/>
        </w:rPr>
      </w:pPr>
      <w:r w:rsidRPr="00AC1C6B">
        <w:rPr>
          <w:sz w:val="26"/>
          <w:szCs w:val="26"/>
          <w:lang w:val="uk-UA"/>
        </w:rPr>
        <w:t xml:space="preserve">Секретар </w:t>
      </w:r>
      <w:r w:rsidR="00DA3DAC" w:rsidRPr="00AC1C6B">
        <w:rPr>
          <w:sz w:val="26"/>
          <w:szCs w:val="26"/>
          <w:lang w:val="uk-UA"/>
        </w:rPr>
        <w:t xml:space="preserve">селищної </w:t>
      </w:r>
      <w:r w:rsidRPr="00AC1C6B">
        <w:rPr>
          <w:sz w:val="26"/>
          <w:szCs w:val="26"/>
          <w:lang w:val="uk-UA"/>
        </w:rPr>
        <w:t xml:space="preserve"> ради</w:t>
      </w:r>
      <w:r w:rsidRPr="00AC1C6B">
        <w:rPr>
          <w:sz w:val="26"/>
          <w:szCs w:val="26"/>
          <w:lang w:val="uk-UA"/>
        </w:rPr>
        <w:tab/>
      </w:r>
      <w:r w:rsidRPr="00AC1C6B">
        <w:rPr>
          <w:sz w:val="26"/>
          <w:szCs w:val="26"/>
          <w:lang w:val="uk-UA"/>
        </w:rPr>
        <w:tab/>
      </w:r>
      <w:r w:rsidRPr="00AC1C6B">
        <w:rPr>
          <w:sz w:val="26"/>
          <w:szCs w:val="26"/>
          <w:lang w:val="uk-UA"/>
        </w:rPr>
        <w:tab/>
      </w:r>
      <w:r w:rsidRPr="00AC1C6B">
        <w:rPr>
          <w:sz w:val="26"/>
          <w:szCs w:val="26"/>
          <w:lang w:val="uk-UA"/>
        </w:rPr>
        <w:tab/>
      </w:r>
      <w:r w:rsidRPr="00AC1C6B">
        <w:rPr>
          <w:sz w:val="26"/>
          <w:szCs w:val="26"/>
          <w:lang w:val="uk-UA"/>
        </w:rPr>
        <w:tab/>
      </w:r>
      <w:r w:rsidRPr="00AC1C6B">
        <w:rPr>
          <w:sz w:val="26"/>
          <w:szCs w:val="26"/>
          <w:lang w:val="uk-UA"/>
        </w:rPr>
        <w:tab/>
      </w:r>
      <w:r w:rsidRPr="00AC1C6B">
        <w:rPr>
          <w:sz w:val="26"/>
          <w:szCs w:val="26"/>
          <w:lang w:val="uk-UA"/>
        </w:rPr>
        <w:tab/>
      </w:r>
      <w:r w:rsidRPr="00AC1C6B">
        <w:rPr>
          <w:sz w:val="26"/>
          <w:szCs w:val="26"/>
          <w:lang w:val="uk-UA"/>
        </w:rPr>
        <w:tab/>
      </w:r>
      <w:r w:rsidRPr="00AC1C6B">
        <w:rPr>
          <w:sz w:val="26"/>
          <w:szCs w:val="26"/>
          <w:lang w:val="uk-UA"/>
        </w:rPr>
        <w:tab/>
      </w:r>
      <w:r w:rsidRPr="00AC1C6B">
        <w:rPr>
          <w:sz w:val="26"/>
          <w:szCs w:val="26"/>
          <w:lang w:val="uk-UA"/>
        </w:rPr>
        <w:tab/>
      </w:r>
      <w:r w:rsidRPr="00AC1C6B">
        <w:rPr>
          <w:sz w:val="26"/>
          <w:szCs w:val="26"/>
          <w:lang w:val="uk-UA"/>
        </w:rPr>
        <w:tab/>
      </w:r>
      <w:r w:rsidRPr="00AC1C6B">
        <w:rPr>
          <w:sz w:val="26"/>
          <w:szCs w:val="26"/>
          <w:lang w:val="uk-UA"/>
        </w:rPr>
        <w:tab/>
      </w:r>
      <w:r w:rsidRPr="00AC1C6B">
        <w:rPr>
          <w:sz w:val="26"/>
          <w:szCs w:val="26"/>
          <w:lang w:val="uk-UA"/>
        </w:rPr>
        <w:tab/>
      </w:r>
      <w:r w:rsidR="00DA3DAC" w:rsidRPr="00AC1C6B">
        <w:rPr>
          <w:sz w:val="26"/>
          <w:szCs w:val="26"/>
          <w:lang w:val="uk-UA"/>
        </w:rPr>
        <w:t>Світлана ФЕДАН</w:t>
      </w:r>
    </w:p>
    <w:p w14:paraId="5364A0C2" w14:textId="77777777" w:rsidR="00EB3868" w:rsidRPr="00AC1C6B" w:rsidRDefault="00EB3868" w:rsidP="00EB3868">
      <w:pPr>
        <w:rPr>
          <w:sz w:val="26"/>
          <w:szCs w:val="26"/>
          <w:lang w:val="uk-UA"/>
        </w:rPr>
        <w:sectPr w:rsidR="00EB3868" w:rsidRPr="00AC1C6B" w:rsidSect="00032CBE">
          <w:pgSz w:w="16838" w:h="11906" w:orient="landscape"/>
          <w:pgMar w:top="1701" w:right="851" w:bottom="851" w:left="851" w:header="709" w:footer="709" w:gutter="0"/>
          <w:cols w:space="708"/>
          <w:docGrid w:linePitch="360"/>
        </w:sectPr>
      </w:pPr>
    </w:p>
    <w:p w14:paraId="56781F7F" w14:textId="77777777" w:rsidR="00EB3868" w:rsidRPr="00AC1C6B" w:rsidRDefault="00EB3868" w:rsidP="00EB386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lang w:val="uk-UA"/>
        </w:rPr>
      </w:pPr>
      <w:r w:rsidRPr="00AC1C6B">
        <w:rPr>
          <w:b/>
          <w:bCs/>
          <w:lang w:val="uk-UA"/>
        </w:rPr>
        <w:lastRenderedPageBreak/>
        <w:t>ПАСПОРТ ПРОГРАМИ</w:t>
      </w:r>
    </w:p>
    <w:p w14:paraId="595D2FFD" w14:textId="77777777" w:rsidR="00EB3868" w:rsidRPr="00AC1C6B" w:rsidRDefault="00EB3868" w:rsidP="00EB386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szCs w:val="28"/>
          <w:lang w:val="uk-UA"/>
        </w:rPr>
      </w:pPr>
      <w:r w:rsidRPr="00AC1C6B">
        <w:rPr>
          <w:b/>
          <w:bCs/>
          <w:sz w:val="28"/>
          <w:szCs w:val="28"/>
          <w:lang w:val="uk-UA"/>
        </w:rPr>
        <w:t>здійснення заходів з правового захисту, сплати судових витрат</w:t>
      </w:r>
    </w:p>
    <w:p w14:paraId="468682BE" w14:textId="77777777" w:rsidR="00BC7F31" w:rsidRPr="00AC1C6B" w:rsidRDefault="00BC7F31" w:rsidP="00EB386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szCs w:val="28"/>
          <w:lang w:val="uk-UA"/>
        </w:rPr>
      </w:pPr>
      <w:r w:rsidRPr="00AC1C6B">
        <w:rPr>
          <w:b/>
          <w:bCs/>
          <w:sz w:val="28"/>
          <w:szCs w:val="28"/>
          <w:lang w:val="uk-UA"/>
        </w:rPr>
        <w:t>Вишнівською селищною</w:t>
      </w:r>
      <w:r w:rsidR="00EB3868" w:rsidRPr="00AC1C6B">
        <w:rPr>
          <w:b/>
          <w:bCs/>
          <w:sz w:val="28"/>
          <w:szCs w:val="28"/>
          <w:lang w:val="uk-UA"/>
        </w:rPr>
        <w:t xml:space="preserve"> радою та її виконавчими органами </w:t>
      </w:r>
    </w:p>
    <w:p w14:paraId="6706E97B" w14:textId="1D22F93E" w:rsidR="00EB3868" w:rsidRPr="00AC1C6B" w:rsidRDefault="00032CBE" w:rsidP="00EB386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8"/>
          <w:szCs w:val="28"/>
          <w:lang w:val="uk-UA"/>
        </w:rPr>
      </w:pPr>
      <w:r w:rsidRPr="00AC1C6B">
        <w:rPr>
          <w:b/>
          <w:bCs/>
          <w:sz w:val="28"/>
          <w:szCs w:val="28"/>
          <w:lang w:val="uk-UA"/>
        </w:rPr>
        <w:t>на 2024</w:t>
      </w:r>
      <w:r w:rsidR="00EB3868" w:rsidRPr="00AC1C6B">
        <w:rPr>
          <w:b/>
          <w:bCs/>
          <w:sz w:val="28"/>
          <w:szCs w:val="28"/>
          <w:lang w:val="uk-UA"/>
        </w:rPr>
        <w:t>–2025 роки</w:t>
      </w:r>
    </w:p>
    <w:p w14:paraId="0F37F518" w14:textId="77777777" w:rsidR="00EB3868" w:rsidRPr="00AC1C6B" w:rsidRDefault="00EB3868" w:rsidP="00EB386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lang w:val="uk-UA"/>
        </w:rPr>
      </w:pPr>
    </w:p>
    <w:tbl>
      <w:tblPr>
        <w:tblW w:w="9375"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704"/>
        <w:gridCol w:w="4189"/>
        <w:gridCol w:w="4482"/>
      </w:tblGrid>
      <w:tr w:rsidR="00AC1C6B" w:rsidRPr="00AC1C6B" w14:paraId="2EC8DB1C" w14:textId="77777777" w:rsidTr="008F31E4">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C25249" w14:textId="77777777" w:rsidR="00EB3868" w:rsidRPr="00AC1C6B" w:rsidRDefault="00EB3868" w:rsidP="008F31E4">
            <w:pPr>
              <w:jc w:val="center"/>
              <w:rPr>
                <w:lang w:val="uk-UA"/>
              </w:rPr>
            </w:pPr>
            <w:r w:rsidRPr="00AC1C6B">
              <w:rPr>
                <w:lang w:val="uk-UA"/>
              </w:rPr>
              <w:t>1.</w:t>
            </w:r>
          </w:p>
        </w:tc>
        <w:tc>
          <w:tcPr>
            <w:tcW w:w="41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DBC00A" w14:textId="77777777" w:rsidR="00EB3868" w:rsidRPr="00AC1C6B" w:rsidRDefault="00EB3868" w:rsidP="008F31E4">
            <w:pPr>
              <w:rPr>
                <w:lang w:val="uk-UA"/>
              </w:rPr>
            </w:pPr>
            <w:r w:rsidRPr="00AC1C6B">
              <w:rPr>
                <w:lang w:val="uk-UA"/>
              </w:rPr>
              <w:t>Ініціатор розроблення програми</w:t>
            </w:r>
            <w:r w:rsidRPr="00AC1C6B">
              <w:rPr>
                <w:lang w:val="uk-UA"/>
              </w:rPr>
              <w:br/>
            </w:r>
          </w:p>
        </w:tc>
        <w:tc>
          <w:tcPr>
            <w:tcW w:w="44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6333D9" w14:textId="401F715C" w:rsidR="00EB3868" w:rsidRPr="00AC1C6B" w:rsidRDefault="00EB3868" w:rsidP="008F31E4">
            <w:pPr>
              <w:jc w:val="both"/>
              <w:rPr>
                <w:lang w:val="uk-UA"/>
              </w:rPr>
            </w:pPr>
            <w:r w:rsidRPr="00AC1C6B">
              <w:rPr>
                <w:lang w:val="uk-UA"/>
              </w:rPr>
              <w:t xml:space="preserve">Виконавчий комітет </w:t>
            </w:r>
            <w:r w:rsidR="00DA3DAC" w:rsidRPr="00AC1C6B">
              <w:rPr>
                <w:lang w:val="uk-UA"/>
              </w:rPr>
              <w:t>Вишнівської селищної</w:t>
            </w:r>
            <w:r w:rsidRPr="00AC1C6B">
              <w:rPr>
                <w:lang w:val="uk-UA"/>
              </w:rPr>
              <w:t xml:space="preserve"> ради</w:t>
            </w:r>
          </w:p>
        </w:tc>
      </w:tr>
      <w:tr w:rsidR="00AC1C6B" w:rsidRPr="00AC1C6B" w14:paraId="2BA96518" w14:textId="77777777" w:rsidTr="008F31E4">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8A7B64" w14:textId="77777777" w:rsidR="00EB3868" w:rsidRPr="00AC1C6B" w:rsidRDefault="00EB3868" w:rsidP="008F31E4">
            <w:pPr>
              <w:jc w:val="center"/>
              <w:rPr>
                <w:lang w:val="uk-UA"/>
              </w:rPr>
            </w:pPr>
            <w:r w:rsidRPr="00AC1C6B">
              <w:rPr>
                <w:lang w:val="uk-UA"/>
              </w:rPr>
              <w:t>2.</w:t>
            </w:r>
          </w:p>
        </w:tc>
        <w:tc>
          <w:tcPr>
            <w:tcW w:w="41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AC8A56" w14:textId="77777777" w:rsidR="00EB3868" w:rsidRPr="00AC1C6B" w:rsidRDefault="00EB3868" w:rsidP="008F31E4">
            <w:pPr>
              <w:rPr>
                <w:lang w:val="uk-UA"/>
              </w:rPr>
            </w:pPr>
            <w:r w:rsidRPr="00AC1C6B">
              <w:rPr>
                <w:lang w:val="uk-UA"/>
              </w:rPr>
              <w:t>Розробник Програми</w:t>
            </w:r>
          </w:p>
        </w:tc>
        <w:tc>
          <w:tcPr>
            <w:tcW w:w="44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F43EB5F" w14:textId="465D88A6" w:rsidR="00EB3868" w:rsidRPr="00AC1C6B" w:rsidRDefault="00EB3868" w:rsidP="008F31E4">
            <w:pPr>
              <w:jc w:val="both"/>
              <w:rPr>
                <w:lang w:val="uk-UA"/>
              </w:rPr>
            </w:pPr>
            <w:r w:rsidRPr="00AC1C6B">
              <w:rPr>
                <w:lang w:val="uk-UA"/>
              </w:rPr>
              <w:t xml:space="preserve">Виконавчий комітет </w:t>
            </w:r>
            <w:r w:rsidR="00DA3DAC" w:rsidRPr="00AC1C6B">
              <w:rPr>
                <w:lang w:val="uk-UA"/>
              </w:rPr>
              <w:t>Вишнівської селищної</w:t>
            </w:r>
            <w:r w:rsidRPr="00AC1C6B">
              <w:rPr>
                <w:lang w:val="uk-UA"/>
              </w:rPr>
              <w:t xml:space="preserve"> ради</w:t>
            </w:r>
          </w:p>
        </w:tc>
      </w:tr>
      <w:tr w:rsidR="00AC1C6B" w:rsidRPr="00AC1C6B" w14:paraId="1DCDC41B" w14:textId="77777777" w:rsidTr="008F31E4">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980B6F" w14:textId="77777777" w:rsidR="00EB3868" w:rsidRPr="00AC1C6B" w:rsidRDefault="00EB3868" w:rsidP="008F31E4">
            <w:pPr>
              <w:jc w:val="center"/>
              <w:rPr>
                <w:lang w:val="uk-UA"/>
              </w:rPr>
            </w:pPr>
            <w:r w:rsidRPr="00AC1C6B">
              <w:rPr>
                <w:lang w:val="uk-UA"/>
              </w:rPr>
              <w:t>3.</w:t>
            </w:r>
          </w:p>
        </w:tc>
        <w:tc>
          <w:tcPr>
            <w:tcW w:w="41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FFB6044" w14:textId="77777777" w:rsidR="00EB3868" w:rsidRPr="00AC1C6B" w:rsidRDefault="00EB3868" w:rsidP="008F31E4">
            <w:pPr>
              <w:rPr>
                <w:lang w:val="uk-UA"/>
              </w:rPr>
            </w:pPr>
            <w:r w:rsidRPr="00AC1C6B">
              <w:rPr>
                <w:lang w:val="uk-UA"/>
              </w:rPr>
              <w:t>Відповідальний виконавець Програми</w:t>
            </w:r>
          </w:p>
        </w:tc>
        <w:tc>
          <w:tcPr>
            <w:tcW w:w="44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A8DA5C" w14:textId="575A2A2E" w:rsidR="00EB3868" w:rsidRPr="00AC1C6B" w:rsidRDefault="00EB3868" w:rsidP="008F31E4">
            <w:pPr>
              <w:rPr>
                <w:lang w:val="uk-UA"/>
              </w:rPr>
            </w:pPr>
            <w:r w:rsidRPr="00AC1C6B">
              <w:rPr>
                <w:lang w:val="uk-UA"/>
              </w:rPr>
              <w:t xml:space="preserve">Виконавчий комітет </w:t>
            </w:r>
            <w:r w:rsidR="00DA3DAC" w:rsidRPr="00AC1C6B">
              <w:rPr>
                <w:lang w:val="uk-UA"/>
              </w:rPr>
              <w:t>Вишнівської селищної</w:t>
            </w:r>
            <w:r w:rsidRPr="00AC1C6B">
              <w:rPr>
                <w:lang w:val="uk-UA"/>
              </w:rPr>
              <w:t xml:space="preserve"> ради</w:t>
            </w:r>
          </w:p>
        </w:tc>
      </w:tr>
      <w:tr w:rsidR="00AC1C6B" w:rsidRPr="00AC1C6B" w14:paraId="6A2CB7F8" w14:textId="77777777" w:rsidTr="008F31E4">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9E8FAA0" w14:textId="77777777" w:rsidR="00EB3868" w:rsidRPr="00AC1C6B" w:rsidRDefault="00EB3868" w:rsidP="008F31E4">
            <w:pPr>
              <w:jc w:val="center"/>
              <w:rPr>
                <w:lang w:val="uk-UA"/>
              </w:rPr>
            </w:pPr>
            <w:r w:rsidRPr="00AC1C6B">
              <w:rPr>
                <w:lang w:val="uk-UA"/>
              </w:rPr>
              <w:t>4.</w:t>
            </w:r>
          </w:p>
        </w:tc>
        <w:tc>
          <w:tcPr>
            <w:tcW w:w="41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9E3BC84" w14:textId="77777777" w:rsidR="00EB3868" w:rsidRPr="00AC1C6B" w:rsidRDefault="00EB3868" w:rsidP="008F31E4">
            <w:pPr>
              <w:rPr>
                <w:lang w:val="uk-UA"/>
              </w:rPr>
            </w:pPr>
            <w:r w:rsidRPr="00AC1C6B">
              <w:rPr>
                <w:lang w:val="uk-UA"/>
              </w:rPr>
              <w:t>Термін реалізації Програми</w:t>
            </w:r>
          </w:p>
        </w:tc>
        <w:tc>
          <w:tcPr>
            <w:tcW w:w="44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0C3FF7A" w14:textId="5EAF577F" w:rsidR="00EB3868" w:rsidRPr="00AC1C6B" w:rsidRDefault="00032CBE" w:rsidP="008F31E4">
            <w:pPr>
              <w:jc w:val="both"/>
              <w:rPr>
                <w:lang w:val="uk-UA"/>
              </w:rPr>
            </w:pPr>
            <w:r w:rsidRPr="00AC1C6B">
              <w:rPr>
                <w:lang w:val="uk-UA"/>
              </w:rPr>
              <w:t>2024</w:t>
            </w:r>
            <w:r w:rsidR="00EB3868" w:rsidRPr="00AC1C6B">
              <w:rPr>
                <w:lang w:val="uk-UA"/>
              </w:rPr>
              <w:t>–2025 рр.</w:t>
            </w:r>
          </w:p>
        </w:tc>
      </w:tr>
      <w:tr w:rsidR="00AC1C6B" w:rsidRPr="00AC1C6B" w14:paraId="5540B33A" w14:textId="77777777" w:rsidTr="008F31E4">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9A9E54" w14:textId="77777777" w:rsidR="00EB3868" w:rsidRPr="00AC1C6B" w:rsidRDefault="00EB3868" w:rsidP="008F31E4">
            <w:pPr>
              <w:jc w:val="center"/>
              <w:rPr>
                <w:lang w:val="uk-UA"/>
              </w:rPr>
            </w:pPr>
            <w:r w:rsidRPr="00AC1C6B">
              <w:rPr>
                <w:lang w:val="uk-UA"/>
              </w:rPr>
              <w:t>5.</w:t>
            </w:r>
          </w:p>
        </w:tc>
        <w:tc>
          <w:tcPr>
            <w:tcW w:w="41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B8D24F" w14:textId="77777777" w:rsidR="00EB3868" w:rsidRPr="00AC1C6B" w:rsidRDefault="00EB3868" w:rsidP="008F31E4">
            <w:pPr>
              <w:rPr>
                <w:lang w:val="uk-UA"/>
              </w:rPr>
            </w:pPr>
            <w:r w:rsidRPr="00AC1C6B">
              <w:rPr>
                <w:lang w:val="uk-UA"/>
              </w:rPr>
              <w:t>Нормативні документи про необхідність розроблення Програми</w:t>
            </w:r>
          </w:p>
        </w:tc>
        <w:tc>
          <w:tcPr>
            <w:tcW w:w="44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68F9B8" w14:textId="77777777" w:rsidR="00EB3868" w:rsidRPr="00AC1C6B" w:rsidRDefault="00EB3868" w:rsidP="008F31E4">
            <w:pPr>
              <w:pStyle w:val="a8"/>
              <w:rPr>
                <w:sz w:val="24"/>
                <w:szCs w:val="24"/>
                <w:lang w:val="uk-UA"/>
              </w:rPr>
            </w:pPr>
            <w:r w:rsidRPr="00AC1C6B">
              <w:rPr>
                <w:sz w:val="24"/>
                <w:szCs w:val="24"/>
                <w:lang w:val="uk-UA"/>
              </w:rPr>
              <w:t xml:space="preserve">Конституція України, Закони України «Про місцеве самоврядування в Україні», «Про гарантії держави щодо виконання судових рішень», «Про виконавче провадження», «Про судовий збір», Постанова КМУ </w:t>
            </w:r>
            <w:r w:rsidRPr="00AC1C6B">
              <w:rPr>
                <w:sz w:val="24"/>
                <w:szCs w:val="24"/>
                <w:shd w:val="clear" w:color="auto" w:fill="FFFFFF"/>
                <w:lang w:val="uk-UA"/>
              </w:rPr>
              <w:t>від 03 серпня 2011р. № 845 "Про затвердження Порядку виконання рішень про стягнення коштів державного та місцевих бюджетів або боржників"</w:t>
            </w:r>
          </w:p>
        </w:tc>
      </w:tr>
      <w:tr w:rsidR="00AC1C6B" w:rsidRPr="00AC1C6B" w14:paraId="60B74F7A" w14:textId="77777777" w:rsidTr="008F31E4">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28986E" w14:textId="77777777" w:rsidR="00EB3868" w:rsidRPr="00AC1C6B" w:rsidRDefault="00EB3868" w:rsidP="008F31E4">
            <w:pPr>
              <w:jc w:val="center"/>
              <w:rPr>
                <w:lang w:val="uk-UA"/>
              </w:rPr>
            </w:pPr>
            <w:r w:rsidRPr="00AC1C6B">
              <w:rPr>
                <w:lang w:val="uk-UA"/>
              </w:rPr>
              <w:t>6.</w:t>
            </w:r>
          </w:p>
        </w:tc>
        <w:tc>
          <w:tcPr>
            <w:tcW w:w="41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66C7E10" w14:textId="77777777" w:rsidR="00EB3868" w:rsidRPr="00AC1C6B" w:rsidRDefault="00EB3868" w:rsidP="008F31E4">
            <w:pPr>
              <w:rPr>
                <w:lang w:val="uk-UA"/>
              </w:rPr>
            </w:pPr>
            <w:r w:rsidRPr="00AC1C6B">
              <w:rPr>
                <w:lang w:val="uk-UA"/>
              </w:rPr>
              <w:t>Мета Програми</w:t>
            </w:r>
          </w:p>
        </w:tc>
        <w:tc>
          <w:tcPr>
            <w:tcW w:w="44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2D1E4D" w14:textId="5DB92299" w:rsidR="00EB3868" w:rsidRPr="00AC1C6B" w:rsidRDefault="00EB3868" w:rsidP="008F31E4">
            <w:pPr>
              <w:pStyle w:val="a8"/>
              <w:rPr>
                <w:sz w:val="24"/>
                <w:szCs w:val="24"/>
                <w:lang w:val="uk-UA"/>
              </w:rPr>
            </w:pPr>
            <w:r w:rsidRPr="00AC1C6B">
              <w:rPr>
                <w:bCs/>
                <w:sz w:val="24"/>
                <w:szCs w:val="24"/>
                <w:lang w:val="uk-UA"/>
              </w:rPr>
              <w:t>Програма</w:t>
            </w:r>
            <w:r w:rsidRPr="00AC1C6B">
              <w:rPr>
                <w:b/>
                <w:bCs/>
                <w:sz w:val="24"/>
                <w:szCs w:val="24"/>
                <w:lang w:val="uk-UA"/>
              </w:rPr>
              <w:t xml:space="preserve"> </w:t>
            </w:r>
            <w:r w:rsidRPr="00AC1C6B">
              <w:rPr>
                <w:sz w:val="24"/>
                <w:szCs w:val="24"/>
                <w:lang w:val="uk-UA"/>
              </w:rPr>
              <w:t xml:space="preserve">спрямована на належне супроводження та забезпечення оперативного і всебічного вирішення питань щодо судового захисту прав та інтересів </w:t>
            </w:r>
            <w:r w:rsidR="00DA3DAC" w:rsidRPr="00AC1C6B">
              <w:rPr>
                <w:sz w:val="24"/>
                <w:szCs w:val="24"/>
                <w:lang w:val="uk-UA"/>
              </w:rPr>
              <w:t>Вишнівської селищної</w:t>
            </w:r>
            <w:r w:rsidRPr="00AC1C6B">
              <w:rPr>
                <w:sz w:val="24"/>
                <w:szCs w:val="24"/>
                <w:lang w:val="uk-UA"/>
              </w:rPr>
              <w:t xml:space="preserve"> ради та її виконавчих органів.</w:t>
            </w:r>
          </w:p>
          <w:p w14:paraId="3CF05ECB" w14:textId="77777777" w:rsidR="00EB3868" w:rsidRPr="00AC1C6B" w:rsidRDefault="00EB3868" w:rsidP="008F31E4">
            <w:pPr>
              <w:pStyle w:val="a8"/>
              <w:rPr>
                <w:sz w:val="24"/>
                <w:szCs w:val="24"/>
                <w:lang w:val="uk-UA"/>
              </w:rPr>
            </w:pPr>
            <w:r w:rsidRPr="00AC1C6B">
              <w:rPr>
                <w:sz w:val="24"/>
                <w:szCs w:val="24"/>
                <w:lang w:val="uk-UA"/>
              </w:rPr>
              <w:t>Метою Програми є:</w:t>
            </w:r>
          </w:p>
          <w:p w14:paraId="6C715E18" w14:textId="416DBF3A" w:rsidR="00EB3868" w:rsidRPr="00AC1C6B" w:rsidRDefault="00EB3868" w:rsidP="008F31E4">
            <w:pPr>
              <w:pStyle w:val="a8"/>
              <w:rPr>
                <w:sz w:val="24"/>
                <w:szCs w:val="24"/>
                <w:lang w:val="uk-UA"/>
              </w:rPr>
            </w:pPr>
            <w:r w:rsidRPr="00AC1C6B">
              <w:rPr>
                <w:sz w:val="24"/>
                <w:szCs w:val="24"/>
                <w:lang w:val="uk-UA"/>
              </w:rPr>
              <w:t xml:space="preserve">- якість надання правових юридичних послуг при виконанні </w:t>
            </w:r>
            <w:r w:rsidR="00BC7F31" w:rsidRPr="00AC1C6B">
              <w:rPr>
                <w:sz w:val="24"/>
                <w:szCs w:val="24"/>
                <w:lang w:val="uk-UA"/>
              </w:rPr>
              <w:t>Вишнівською</w:t>
            </w:r>
            <w:r w:rsidRPr="00AC1C6B">
              <w:rPr>
                <w:sz w:val="24"/>
                <w:szCs w:val="24"/>
                <w:lang w:val="uk-UA"/>
              </w:rPr>
              <w:t xml:space="preserve"> </w:t>
            </w:r>
            <w:r w:rsidR="00BC7F31" w:rsidRPr="00AC1C6B">
              <w:rPr>
                <w:sz w:val="24"/>
                <w:szCs w:val="24"/>
                <w:lang w:val="uk-UA"/>
              </w:rPr>
              <w:t>селищною</w:t>
            </w:r>
            <w:r w:rsidRPr="00AC1C6B">
              <w:rPr>
                <w:sz w:val="24"/>
                <w:szCs w:val="24"/>
                <w:lang w:val="uk-UA"/>
              </w:rPr>
              <w:t xml:space="preserve"> радою та її виконавчими органами своїх завдань і функцій на підставі, в межах повноважень і способами, передбаченими Конституцією і Законами України;</w:t>
            </w:r>
          </w:p>
          <w:p w14:paraId="5433C271" w14:textId="6BB6DFE6" w:rsidR="00EB3868" w:rsidRPr="00AC1C6B" w:rsidRDefault="00EB3868" w:rsidP="008F31E4">
            <w:pPr>
              <w:pStyle w:val="a8"/>
              <w:rPr>
                <w:sz w:val="24"/>
                <w:szCs w:val="24"/>
                <w:lang w:val="uk-UA"/>
              </w:rPr>
            </w:pPr>
            <w:r w:rsidRPr="00AC1C6B">
              <w:rPr>
                <w:sz w:val="24"/>
                <w:szCs w:val="24"/>
                <w:lang w:val="uk-UA"/>
              </w:rPr>
              <w:t xml:space="preserve">-захист прав і інтересів </w:t>
            </w:r>
            <w:r w:rsidR="00DA3DAC" w:rsidRPr="00AC1C6B">
              <w:rPr>
                <w:sz w:val="24"/>
                <w:szCs w:val="24"/>
                <w:lang w:val="uk-UA"/>
              </w:rPr>
              <w:t>Вишнівської селищної</w:t>
            </w:r>
            <w:r w:rsidRPr="00AC1C6B">
              <w:rPr>
                <w:sz w:val="24"/>
                <w:szCs w:val="24"/>
                <w:lang w:val="uk-UA"/>
              </w:rPr>
              <w:t xml:space="preserve"> ради, її виконавчих органів, недопущення їх порушення, захист законності прийнятих ними рішень.</w:t>
            </w:r>
          </w:p>
        </w:tc>
      </w:tr>
      <w:tr w:rsidR="00AC1C6B" w:rsidRPr="00AC1C6B" w14:paraId="59EBDCB3" w14:textId="77777777" w:rsidTr="008F31E4">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70E0C5" w14:textId="77777777" w:rsidR="00EB3868" w:rsidRPr="00AC1C6B" w:rsidRDefault="00EB3868" w:rsidP="008F31E4">
            <w:pPr>
              <w:jc w:val="center"/>
              <w:rPr>
                <w:lang w:val="uk-UA"/>
              </w:rPr>
            </w:pPr>
            <w:r w:rsidRPr="00AC1C6B">
              <w:rPr>
                <w:lang w:val="uk-UA"/>
              </w:rPr>
              <w:t>7.</w:t>
            </w:r>
          </w:p>
        </w:tc>
        <w:tc>
          <w:tcPr>
            <w:tcW w:w="41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C6BE385" w14:textId="77777777" w:rsidR="00EB3868" w:rsidRPr="00AC1C6B" w:rsidRDefault="00EB3868" w:rsidP="008F31E4">
            <w:pPr>
              <w:rPr>
                <w:lang w:val="uk-UA"/>
              </w:rPr>
            </w:pPr>
            <w:r w:rsidRPr="00AC1C6B">
              <w:rPr>
                <w:lang w:val="uk-UA"/>
              </w:rPr>
              <w:t>Строки та етапи виконання програми</w:t>
            </w:r>
          </w:p>
        </w:tc>
        <w:tc>
          <w:tcPr>
            <w:tcW w:w="44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044C31" w14:textId="643EC414" w:rsidR="00EB3868" w:rsidRPr="00AC1C6B" w:rsidRDefault="00032CBE" w:rsidP="008F31E4">
            <w:pPr>
              <w:jc w:val="both"/>
              <w:rPr>
                <w:lang w:val="uk-UA"/>
              </w:rPr>
            </w:pPr>
            <w:r w:rsidRPr="00AC1C6B">
              <w:rPr>
                <w:lang w:val="uk-UA"/>
              </w:rPr>
              <w:t>2024</w:t>
            </w:r>
            <w:r w:rsidR="00EB3868" w:rsidRPr="00AC1C6B">
              <w:rPr>
                <w:lang w:val="uk-UA"/>
              </w:rPr>
              <w:t xml:space="preserve"> – 2025 роки</w:t>
            </w:r>
          </w:p>
        </w:tc>
      </w:tr>
      <w:tr w:rsidR="00AC1C6B" w:rsidRPr="00AC1C6B" w14:paraId="045D46C3" w14:textId="77777777" w:rsidTr="008F31E4">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87EA441" w14:textId="77777777" w:rsidR="00EB3868" w:rsidRPr="00AC1C6B" w:rsidRDefault="00EB3868" w:rsidP="008F31E4">
            <w:pPr>
              <w:jc w:val="center"/>
              <w:rPr>
                <w:lang w:val="uk-UA"/>
              </w:rPr>
            </w:pPr>
            <w:r w:rsidRPr="00AC1C6B">
              <w:rPr>
                <w:lang w:val="uk-UA"/>
              </w:rPr>
              <w:t>8.</w:t>
            </w:r>
          </w:p>
        </w:tc>
        <w:tc>
          <w:tcPr>
            <w:tcW w:w="41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703AAA" w14:textId="77777777" w:rsidR="00EB3868" w:rsidRPr="00AC1C6B" w:rsidRDefault="00EB3868" w:rsidP="008F31E4">
            <w:pPr>
              <w:rPr>
                <w:lang w:val="uk-UA"/>
              </w:rPr>
            </w:pPr>
            <w:r w:rsidRPr="00AC1C6B">
              <w:rPr>
                <w:lang w:val="uk-UA"/>
              </w:rPr>
              <w:t>Джерела фінансування</w:t>
            </w:r>
          </w:p>
        </w:tc>
        <w:tc>
          <w:tcPr>
            <w:tcW w:w="44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875890" w14:textId="77777777" w:rsidR="00EB3868" w:rsidRPr="00AC1C6B" w:rsidRDefault="00EB3868" w:rsidP="008F31E4">
            <w:pPr>
              <w:jc w:val="both"/>
              <w:rPr>
                <w:lang w:val="uk-UA"/>
              </w:rPr>
            </w:pPr>
            <w:r w:rsidRPr="00AC1C6B">
              <w:rPr>
                <w:sz w:val="23"/>
                <w:szCs w:val="23"/>
                <w:lang w:val="uk-UA"/>
              </w:rPr>
              <w:t xml:space="preserve">Кошти місцевого бюджету </w:t>
            </w:r>
          </w:p>
        </w:tc>
      </w:tr>
      <w:tr w:rsidR="00AC1C6B" w:rsidRPr="00AC1C6B" w14:paraId="6BCDE5ED" w14:textId="77777777" w:rsidTr="008F31E4">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9704E08" w14:textId="77777777" w:rsidR="00EB3868" w:rsidRPr="00AC1C6B" w:rsidRDefault="00EB3868" w:rsidP="008F31E4">
            <w:pPr>
              <w:jc w:val="center"/>
              <w:rPr>
                <w:lang w:val="uk-UA"/>
              </w:rPr>
            </w:pPr>
            <w:r w:rsidRPr="00AC1C6B">
              <w:rPr>
                <w:lang w:val="uk-UA"/>
              </w:rPr>
              <w:t>9.</w:t>
            </w:r>
          </w:p>
        </w:tc>
        <w:tc>
          <w:tcPr>
            <w:tcW w:w="418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46E3C4F" w14:textId="77777777" w:rsidR="00EB3868" w:rsidRPr="00AC1C6B" w:rsidRDefault="00EB3868" w:rsidP="008F31E4">
            <w:pPr>
              <w:rPr>
                <w:lang w:val="uk-UA"/>
              </w:rPr>
            </w:pPr>
            <w:r w:rsidRPr="00AC1C6B">
              <w:rPr>
                <w:lang w:val="uk-UA"/>
              </w:rPr>
              <w:t>Загальний обсяг фінансових ресурсів, необхідних для реалізації Програми</w:t>
            </w:r>
          </w:p>
        </w:tc>
        <w:tc>
          <w:tcPr>
            <w:tcW w:w="44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0C6D68" w14:textId="77777777" w:rsidR="00EB3868" w:rsidRPr="00AC1C6B" w:rsidRDefault="00EB3868" w:rsidP="008F31E4">
            <w:pPr>
              <w:jc w:val="both"/>
              <w:rPr>
                <w:lang w:val="uk-UA"/>
              </w:rPr>
            </w:pPr>
            <w:r w:rsidRPr="00AC1C6B">
              <w:rPr>
                <w:lang w:val="uk-UA"/>
              </w:rPr>
              <w:t>В межах бюджетних призначень.</w:t>
            </w:r>
          </w:p>
        </w:tc>
      </w:tr>
    </w:tbl>
    <w:p w14:paraId="54FAA94F" w14:textId="77777777" w:rsidR="00EB3868" w:rsidRPr="00AC1C6B" w:rsidRDefault="00EB3868" w:rsidP="00EB3868">
      <w:pPr>
        <w:ind w:firstLine="708"/>
        <w:rPr>
          <w:sz w:val="26"/>
          <w:szCs w:val="26"/>
          <w:lang w:val="uk-UA"/>
        </w:rPr>
      </w:pPr>
    </w:p>
    <w:p w14:paraId="21160515" w14:textId="2E4A39BC" w:rsidR="00BC7F31" w:rsidRDefault="00BC7F31" w:rsidP="00EB3868">
      <w:pPr>
        <w:ind w:firstLine="708"/>
        <w:rPr>
          <w:sz w:val="26"/>
          <w:szCs w:val="26"/>
          <w:lang w:val="uk-UA"/>
        </w:rPr>
      </w:pPr>
    </w:p>
    <w:p w14:paraId="7095A149" w14:textId="77777777" w:rsidR="00AC1C6B" w:rsidRPr="00AC1C6B" w:rsidRDefault="00AC1C6B" w:rsidP="00EB3868">
      <w:pPr>
        <w:ind w:firstLine="708"/>
        <w:rPr>
          <w:sz w:val="26"/>
          <w:szCs w:val="26"/>
          <w:lang w:val="uk-UA"/>
        </w:rPr>
      </w:pPr>
    </w:p>
    <w:p w14:paraId="2F3E316A" w14:textId="6A6E35E2" w:rsidR="00EB3868" w:rsidRPr="00AC1C6B" w:rsidRDefault="00EB3868" w:rsidP="00EB3868">
      <w:pPr>
        <w:ind w:firstLine="708"/>
        <w:rPr>
          <w:sz w:val="26"/>
          <w:szCs w:val="26"/>
          <w:lang w:val="uk-UA"/>
        </w:rPr>
      </w:pPr>
      <w:r w:rsidRPr="00AC1C6B">
        <w:rPr>
          <w:sz w:val="26"/>
          <w:szCs w:val="26"/>
          <w:lang w:val="uk-UA"/>
        </w:rPr>
        <w:t xml:space="preserve">Секретар </w:t>
      </w:r>
      <w:r w:rsidR="00BC7F31" w:rsidRPr="00AC1C6B">
        <w:rPr>
          <w:sz w:val="26"/>
          <w:szCs w:val="26"/>
          <w:lang w:val="uk-UA"/>
        </w:rPr>
        <w:t xml:space="preserve">селищної </w:t>
      </w:r>
      <w:r w:rsidRPr="00AC1C6B">
        <w:rPr>
          <w:sz w:val="26"/>
          <w:szCs w:val="26"/>
          <w:lang w:val="uk-UA"/>
        </w:rPr>
        <w:t>ради</w:t>
      </w:r>
      <w:r w:rsidRPr="00AC1C6B">
        <w:rPr>
          <w:sz w:val="26"/>
          <w:szCs w:val="26"/>
          <w:lang w:val="uk-UA"/>
        </w:rPr>
        <w:tab/>
      </w:r>
      <w:r w:rsidRPr="00AC1C6B">
        <w:rPr>
          <w:sz w:val="26"/>
          <w:szCs w:val="26"/>
          <w:lang w:val="uk-UA"/>
        </w:rPr>
        <w:tab/>
      </w:r>
      <w:r w:rsidRPr="00AC1C6B">
        <w:rPr>
          <w:sz w:val="26"/>
          <w:szCs w:val="26"/>
          <w:lang w:val="uk-UA"/>
        </w:rPr>
        <w:tab/>
      </w:r>
      <w:r w:rsidRPr="00AC1C6B">
        <w:rPr>
          <w:sz w:val="26"/>
          <w:szCs w:val="26"/>
          <w:lang w:val="uk-UA"/>
        </w:rPr>
        <w:tab/>
      </w:r>
      <w:r w:rsidRPr="00AC1C6B">
        <w:rPr>
          <w:sz w:val="26"/>
          <w:szCs w:val="26"/>
          <w:lang w:val="uk-UA"/>
        </w:rPr>
        <w:tab/>
      </w:r>
      <w:r w:rsidRPr="00AC1C6B">
        <w:rPr>
          <w:sz w:val="26"/>
          <w:szCs w:val="26"/>
          <w:lang w:val="uk-UA"/>
        </w:rPr>
        <w:tab/>
      </w:r>
      <w:r w:rsidR="00BC7F31" w:rsidRPr="00AC1C6B">
        <w:rPr>
          <w:sz w:val="26"/>
          <w:szCs w:val="26"/>
          <w:lang w:val="uk-UA"/>
        </w:rPr>
        <w:t>Світлана ФЕДАН</w:t>
      </w:r>
    </w:p>
    <w:p w14:paraId="7FFA70B1" w14:textId="77777777" w:rsidR="00EB3868" w:rsidRPr="00AC1C6B" w:rsidRDefault="00EB3868" w:rsidP="00EB3868">
      <w:pPr>
        <w:rPr>
          <w:lang w:val="uk-UA"/>
        </w:rPr>
      </w:pPr>
    </w:p>
    <w:p w14:paraId="376B6580" w14:textId="77777777" w:rsidR="00EB3868" w:rsidRPr="00AC1C6B" w:rsidRDefault="00EB3868" w:rsidP="00EB3868">
      <w:pPr>
        <w:widowControl w:val="0"/>
        <w:snapToGrid w:val="0"/>
        <w:ind w:left="-142" w:right="-6"/>
        <w:jc w:val="both"/>
        <w:rPr>
          <w:sz w:val="28"/>
          <w:szCs w:val="28"/>
          <w:lang w:val="uk-UA"/>
        </w:rPr>
      </w:pPr>
    </w:p>
    <w:p w14:paraId="1613CDB8" w14:textId="77777777" w:rsidR="00F258AB" w:rsidRPr="00AC1C6B" w:rsidRDefault="00F258AB" w:rsidP="00F258AB">
      <w:pPr>
        <w:widowControl w:val="0"/>
        <w:snapToGrid w:val="0"/>
        <w:spacing w:line="276" w:lineRule="auto"/>
        <w:ind w:right="-7"/>
        <w:jc w:val="both"/>
        <w:rPr>
          <w:sz w:val="28"/>
          <w:szCs w:val="28"/>
          <w:lang w:val="uk-UA"/>
        </w:rPr>
      </w:pPr>
    </w:p>
    <w:sectPr w:rsidR="00F258AB" w:rsidRPr="00AC1C6B" w:rsidSect="00403C2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50A"/>
    <w:multiLevelType w:val="hybridMultilevel"/>
    <w:tmpl w:val="18445B1C"/>
    <w:lvl w:ilvl="0" w:tplc="27D6B6B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F72FA"/>
    <w:multiLevelType w:val="hybridMultilevel"/>
    <w:tmpl w:val="88D0376C"/>
    <w:lvl w:ilvl="0" w:tplc="27D6B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FB29BB"/>
    <w:multiLevelType w:val="hybridMultilevel"/>
    <w:tmpl w:val="27B6F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F92FA1"/>
    <w:multiLevelType w:val="hybridMultilevel"/>
    <w:tmpl w:val="D96ED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DA7B69"/>
    <w:multiLevelType w:val="multilevel"/>
    <w:tmpl w:val="7D42E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C7889"/>
    <w:multiLevelType w:val="hybridMultilevel"/>
    <w:tmpl w:val="DB02867C"/>
    <w:lvl w:ilvl="0" w:tplc="27D6B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F536DF"/>
    <w:multiLevelType w:val="multilevel"/>
    <w:tmpl w:val="86E2E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1B426A"/>
    <w:multiLevelType w:val="multilevel"/>
    <w:tmpl w:val="2898D9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36632D"/>
    <w:multiLevelType w:val="multilevel"/>
    <w:tmpl w:val="84E001A4"/>
    <w:lvl w:ilvl="0">
      <w:start w:val="1"/>
      <w:numFmt w:val="decimal"/>
      <w:lvlText w:val="%1."/>
      <w:lvlJc w:val="left"/>
      <w:pPr>
        <w:tabs>
          <w:tab w:val="num" w:pos="720"/>
        </w:tabs>
        <w:ind w:left="720" w:hanging="360"/>
      </w:pPr>
    </w:lvl>
    <w:lvl w:ilvl="1">
      <w:start w:val="4"/>
      <w:numFmt w:val="upperRoman"/>
      <w:lvlText w:val="%2."/>
      <w:lvlJc w:val="left"/>
      <w:pPr>
        <w:tabs>
          <w:tab w:val="num" w:pos="1800"/>
        </w:tabs>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063752"/>
    <w:multiLevelType w:val="hybridMultilevel"/>
    <w:tmpl w:val="14205AD8"/>
    <w:lvl w:ilvl="0" w:tplc="27D6B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CA1D8C"/>
    <w:multiLevelType w:val="hybridMultilevel"/>
    <w:tmpl w:val="8B4A2822"/>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A271B4"/>
    <w:multiLevelType w:val="hybridMultilevel"/>
    <w:tmpl w:val="ABB0F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B967E8"/>
    <w:multiLevelType w:val="multilevel"/>
    <w:tmpl w:val="E8524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2"/>
  </w:num>
  <w:num w:numId="4">
    <w:abstractNumId w:val="4"/>
  </w:num>
  <w:num w:numId="5">
    <w:abstractNumId w:val="7"/>
  </w:num>
  <w:num w:numId="6">
    <w:abstractNumId w:val="10"/>
  </w:num>
  <w:num w:numId="7">
    <w:abstractNumId w:val="0"/>
  </w:num>
  <w:num w:numId="8">
    <w:abstractNumId w:val="9"/>
  </w:num>
  <w:num w:numId="9">
    <w:abstractNumId w:val="1"/>
  </w:num>
  <w:num w:numId="10">
    <w:abstractNumId w:val="5"/>
  </w:num>
  <w:num w:numId="11">
    <w:abstractNumId w:val="3"/>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3D"/>
    <w:rsid w:val="000109A7"/>
    <w:rsid w:val="00025439"/>
    <w:rsid w:val="00032CBE"/>
    <w:rsid w:val="00063635"/>
    <w:rsid w:val="000B5F28"/>
    <w:rsid w:val="000C4FBE"/>
    <w:rsid w:val="000D0F05"/>
    <w:rsid w:val="000F3E00"/>
    <w:rsid w:val="000F6E44"/>
    <w:rsid w:val="00100908"/>
    <w:rsid w:val="00133BEC"/>
    <w:rsid w:val="0019404E"/>
    <w:rsid w:val="00197E53"/>
    <w:rsid w:val="001C279C"/>
    <w:rsid w:val="001F1503"/>
    <w:rsid w:val="0022742F"/>
    <w:rsid w:val="002506E5"/>
    <w:rsid w:val="00252053"/>
    <w:rsid w:val="0027087D"/>
    <w:rsid w:val="00291FD1"/>
    <w:rsid w:val="00294709"/>
    <w:rsid w:val="002B4826"/>
    <w:rsid w:val="002B7CE0"/>
    <w:rsid w:val="002D1032"/>
    <w:rsid w:val="002D2F2E"/>
    <w:rsid w:val="002E2B0A"/>
    <w:rsid w:val="002E796C"/>
    <w:rsid w:val="002F6699"/>
    <w:rsid w:val="00303015"/>
    <w:rsid w:val="00325253"/>
    <w:rsid w:val="003468E2"/>
    <w:rsid w:val="00357366"/>
    <w:rsid w:val="00390A6B"/>
    <w:rsid w:val="00393646"/>
    <w:rsid w:val="00396612"/>
    <w:rsid w:val="003B4397"/>
    <w:rsid w:val="003D3303"/>
    <w:rsid w:val="00403C25"/>
    <w:rsid w:val="004144AA"/>
    <w:rsid w:val="00417E16"/>
    <w:rsid w:val="00421C89"/>
    <w:rsid w:val="00457756"/>
    <w:rsid w:val="0046549C"/>
    <w:rsid w:val="00484C5D"/>
    <w:rsid w:val="0049157E"/>
    <w:rsid w:val="00493945"/>
    <w:rsid w:val="004E10EF"/>
    <w:rsid w:val="004E5C3F"/>
    <w:rsid w:val="004E794B"/>
    <w:rsid w:val="004F2A7D"/>
    <w:rsid w:val="00517536"/>
    <w:rsid w:val="00521EC9"/>
    <w:rsid w:val="00525415"/>
    <w:rsid w:val="005410F0"/>
    <w:rsid w:val="005412FB"/>
    <w:rsid w:val="00582169"/>
    <w:rsid w:val="005C503D"/>
    <w:rsid w:val="005E5052"/>
    <w:rsid w:val="005F4D36"/>
    <w:rsid w:val="006E5CD4"/>
    <w:rsid w:val="006F2B07"/>
    <w:rsid w:val="007020FE"/>
    <w:rsid w:val="0070774D"/>
    <w:rsid w:val="007117D0"/>
    <w:rsid w:val="00736894"/>
    <w:rsid w:val="00737DC6"/>
    <w:rsid w:val="007646D5"/>
    <w:rsid w:val="00764EDC"/>
    <w:rsid w:val="00770FA4"/>
    <w:rsid w:val="00771176"/>
    <w:rsid w:val="00777560"/>
    <w:rsid w:val="00785BBA"/>
    <w:rsid w:val="00790A59"/>
    <w:rsid w:val="00813B84"/>
    <w:rsid w:val="00834DA3"/>
    <w:rsid w:val="008579EF"/>
    <w:rsid w:val="00886178"/>
    <w:rsid w:val="008A7C01"/>
    <w:rsid w:val="008B7D65"/>
    <w:rsid w:val="008F6D21"/>
    <w:rsid w:val="009312D2"/>
    <w:rsid w:val="00936BB6"/>
    <w:rsid w:val="00966B50"/>
    <w:rsid w:val="00974683"/>
    <w:rsid w:val="00977923"/>
    <w:rsid w:val="00995105"/>
    <w:rsid w:val="009B126F"/>
    <w:rsid w:val="009B7DAB"/>
    <w:rsid w:val="009C4565"/>
    <w:rsid w:val="009F5756"/>
    <w:rsid w:val="00A47635"/>
    <w:rsid w:val="00A5376D"/>
    <w:rsid w:val="00A56E88"/>
    <w:rsid w:val="00A64034"/>
    <w:rsid w:val="00A93821"/>
    <w:rsid w:val="00AB2FD4"/>
    <w:rsid w:val="00AC1C6B"/>
    <w:rsid w:val="00AE3AF0"/>
    <w:rsid w:val="00B14616"/>
    <w:rsid w:val="00B20D8D"/>
    <w:rsid w:val="00B2564B"/>
    <w:rsid w:val="00B31752"/>
    <w:rsid w:val="00B579A9"/>
    <w:rsid w:val="00B67B82"/>
    <w:rsid w:val="00B77D11"/>
    <w:rsid w:val="00B81AF5"/>
    <w:rsid w:val="00BA0F1E"/>
    <w:rsid w:val="00BA4F69"/>
    <w:rsid w:val="00BB46ED"/>
    <w:rsid w:val="00BC0427"/>
    <w:rsid w:val="00BC340B"/>
    <w:rsid w:val="00BC7F31"/>
    <w:rsid w:val="00BD21D2"/>
    <w:rsid w:val="00BD2797"/>
    <w:rsid w:val="00BE0C7F"/>
    <w:rsid w:val="00C01E79"/>
    <w:rsid w:val="00C060D3"/>
    <w:rsid w:val="00C07316"/>
    <w:rsid w:val="00C10AC3"/>
    <w:rsid w:val="00C22A03"/>
    <w:rsid w:val="00C25C65"/>
    <w:rsid w:val="00C364F5"/>
    <w:rsid w:val="00C47EC4"/>
    <w:rsid w:val="00C50394"/>
    <w:rsid w:val="00C7545C"/>
    <w:rsid w:val="00C7622A"/>
    <w:rsid w:val="00D04080"/>
    <w:rsid w:val="00D11F99"/>
    <w:rsid w:val="00D27FC0"/>
    <w:rsid w:val="00D31B4C"/>
    <w:rsid w:val="00D438C6"/>
    <w:rsid w:val="00D51BBC"/>
    <w:rsid w:val="00D77F8C"/>
    <w:rsid w:val="00D827FE"/>
    <w:rsid w:val="00D91CF5"/>
    <w:rsid w:val="00DA3DAC"/>
    <w:rsid w:val="00E06B88"/>
    <w:rsid w:val="00E16391"/>
    <w:rsid w:val="00E17B2A"/>
    <w:rsid w:val="00EB1A0F"/>
    <w:rsid w:val="00EB3868"/>
    <w:rsid w:val="00EB50D3"/>
    <w:rsid w:val="00ED7E44"/>
    <w:rsid w:val="00EE71AA"/>
    <w:rsid w:val="00F06246"/>
    <w:rsid w:val="00F258AB"/>
    <w:rsid w:val="00F71EC2"/>
    <w:rsid w:val="00F83CA3"/>
    <w:rsid w:val="00F92D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BB67F"/>
  <w15:chartTrackingRefBased/>
  <w15:docId w15:val="{13C63F8A-64BB-4CFF-B1C4-871D54BF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07"/>
    <w:rPr>
      <w:sz w:val="24"/>
      <w:szCs w:val="24"/>
      <w:lang w:val="ru-RU" w:eastAsia="ru-RU"/>
    </w:rPr>
  </w:style>
  <w:style w:type="paragraph" w:styleId="1">
    <w:name w:val="heading 1"/>
    <w:basedOn w:val="a"/>
    <w:next w:val="a"/>
    <w:link w:val="10"/>
    <w:uiPriority w:val="99"/>
    <w:qFormat/>
    <w:rsid w:val="004E10EF"/>
    <w:pPr>
      <w:keepNext/>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503D"/>
    <w:pPr>
      <w:spacing w:before="100" w:beforeAutospacing="1" w:after="100" w:afterAutospacing="1"/>
    </w:pPr>
  </w:style>
  <w:style w:type="character" w:styleId="a4">
    <w:name w:val="Strong"/>
    <w:uiPriority w:val="22"/>
    <w:qFormat/>
    <w:rsid w:val="005C503D"/>
    <w:rPr>
      <w:b/>
      <w:bCs/>
    </w:rPr>
  </w:style>
  <w:style w:type="paragraph" w:styleId="a5">
    <w:name w:val="Balloon Text"/>
    <w:basedOn w:val="a"/>
    <w:link w:val="a6"/>
    <w:rsid w:val="00BA0F1E"/>
    <w:rPr>
      <w:rFonts w:ascii="Tahoma" w:hAnsi="Tahoma" w:cs="Tahoma"/>
      <w:sz w:val="16"/>
      <w:szCs w:val="16"/>
    </w:rPr>
  </w:style>
  <w:style w:type="character" w:customStyle="1" w:styleId="a6">
    <w:name w:val="Текст выноски Знак"/>
    <w:link w:val="a5"/>
    <w:rsid w:val="00BA0F1E"/>
    <w:rPr>
      <w:rFonts w:ascii="Tahoma" w:hAnsi="Tahoma" w:cs="Tahoma"/>
      <w:sz w:val="16"/>
      <w:szCs w:val="16"/>
    </w:rPr>
  </w:style>
  <w:style w:type="character" w:customStyle="1" w:styleId="10">
    <w:name w:val="Заголовок 1 Знак"/>
    <w:link w:val="1"/>
    <w:uiPriority w:val="99"/>
    <w:rsid w:val="004E10EF"/>
    <w:rPr>
      <w:sz w:val="28"/>
      <w:lang w:val="uk-UA"/>
    </w:rPr>
  </w:style>
  <w:style w:type="paragraph" w:styleId="a7">
    <w:name w:val="caption"/>
    <w:basedOn w:val="a"/>
    <w:next w:val="a"/>
    <w:qFormat/>
    <w:rsid w:val="004E10EF"/>
    <w:pPr>
      <w:jc w:val="center"/>
    </w:pPr>
    <w:rPr>
      <w:b/>
      <w:color w:val="000000"/>
      <w:sz w:val="32"/>
      <w:szCs w:val="20"/>
      <w:lang w:val="uk-UA"/>
    </w:rPr>
  </w:style>
  <w:style w:type="paragraph" w:customStyle="1" w:styleId="11">
    <w:name w:val="Обычный1"/>
    <w:rsid w:val="004E10EF"/>
    <w:rPr>
      <w:snapToGrid w:val="0"/>
      <w:sz w:val="28"/>
      <w:lang w:val="ru-RU" w:eastAsia="ru-RU"/>
    </w:rPr>
  </w:style>
  <w:style w:type="paragraph" w:styleId="a8">
    <w:name w:val="No Spacing"/>
    <w:uiPriority w:val="1"/>
    <w:qFormat/>
    <w:rsid w:val="004E10EF"/>
    <w:rPr>
      <w:lang w:val="ru-RU" w:eastAsia="ru-RU"/>
    </w:rPr>
  </w:style>
  <w:style w:type="paragraph" w:customStyle="1" w:styleId="FR1">
    <w:name w:val="FR1"/>
    <w:rsid w:val="00D827FE"/>
    <w:pPr>
      <w:widowControl w:val="0"/>
      <w:spacing w:before="180"/>
      <w:jc w:val="center"/>
    </w:pPr>
    <w:rPr>
      <w:b/>
      <w:snapToGrid w:val="0"/>
      <w:sz w:val="28"/>
      <w:lang w:eastAsia="ru-RU"/>
    </w:rPr>
  </w:style>
  <w:style w:type="paragraph" w:styleId="HTML">
    <w:name w:val="HTML Preformatted"/>
    <w:basedOn w:val="a"/>
    <w:link w:val="HTML0"/>
    <w:uiPriority w:val="99"/>
    <w:unhideWhenUsed/>
    <w:rsid w:val="00C2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link w:val="HTML"/>
    <w:uiPriority w:val="99"/>
    <w:rsid w:val="00C25C65"/>
    <w:rPr>
      <w:rFonts w:ascii="Courier New" w:hAnsi="Courier New" w:cs="Courier New"/>
    </w:rPr>
  </w:style>
  <w:style w:type="character" w:styleId="a9">
    <w:name w:val="Emphasis"/>
    <w:uiPriority w:val="20"/>
    <w:qFormat/>
    <w:rsid w:val="000109A7"/>
    <w:rPr>
      <w:i/>
      <w:iCs/>
    </w:rPr>
  </w:style>
  <w:style w:type="paragraph" w:styleId="aa">
    <w:name w:val="List Paragraph"/>
    <w:basedOn w:val="a"/>
    <w:uiPriority w:val="34"/>
    <w:qFormat/>
    <w:rsid w:val="00EB3868"/>
    <w:pPr>
      <w:spacing w:after="200" w:line="276" w:lineRule="auto"/>
      <w:ind w:left="720"/>
      <w:contextualSpacing/>
    </w:pPr>
    <w:rPr>
      <w:rFonts w:ascii="Calibri" w:hAnsi="Calibri" w:cs="Calibri"/>
      <w:sz w:val="22"/>
      <w:szCs w:val="22"/>
      <w:lang w:eastAsia="en-US"/>
    </w:rPr>
  </w:style>
  <w:style w:type="character" w:customStyle="1" w:styleId="apple-converted-space">
    <w:name w:val="apple-converted-space"/>
    <w:basedOn w:val="a0"/>
    <w:rsid w:val="00EB3868"/>
  </w:style>
  <w:style w:type="table" w:styleId="ab">
    <w:name w:val="Table Grid"/>
    <w:basedOn w:val="a1"/>
    <w:uiPriority w:val="59"/>
    <w:rsid w:val="00EB3868"/>
    <w:rPr>
      <w:rFonts w:asciiTheme="minorHAnsi" w:eastAsiaTheme="minorHAnsi" w:hAnsiTheme="minorHAnsi" w:cstheme="minorBidi"/>
      <w:sz w:val="22"/>
      <w:szCs w:val="22"/>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3497">
      <w:bodyDiv w:val="1"/>
      <w:marLeft w:val="0"/>
      <w:marRight w:val="0"/>
      <w:marTop w:val="0"/>
      <w:marBottom w:val="0"/>
      <w:divBdr>
        <w:top w:val="none" w:sz="0" w:space="0" w:color="auto"/>
        <w:left w:val="none" w:sz="0" w:space="0" w:color="auto"/>
        <w:bottom w:val="none" w:sz="0" w:space="0" w:color="auto"/>
        <w:right w:val="none" w:sz="0" w:space="0" w:color="auto"/>
      </w:divBdr>
      <w:divsChild>
        <w:div w:id="105273673">
          <w:marLeft w:val="0"/>
          <w:marRight w:val="0"/>
          <w:marTop w:val="0"/>
          <w:marBottom w:val="450"/>
          <w:divBdr>
            <w:top w:val="none" w:sz="0" w:space="0" w:color="auto"/>
            <w:left w:val="none" w:sz="0" w:space="0" w:color="auto"/>
            <w:bottom w:val="none" w:sz="0" w:space="0" w:color="auto"/>
            <w:right w:val="none" w:sz="0" w:space="0" w:color="auto"/>
          </w:divBdr>
          <w:divsChild>
            <w:div w:id="14699272">
              <w:marLeft w:val="0"/>
              <w:marRight w:val="0"/>
              <w:marTop w:val="0"/>
              <w:marBottom w:val="300"/>
              <w:divBdr>
                <w:top w:val="none" w:sz="0" w:space="0" w:color="auto"/>
                <w:left w:val="none" w:sz="0" w:space="0" w:color="auto"/>
                <w:bottom w:val="none" w:sz="0" w:space="0" w:color="auto"/>
                <w:right w:val="none" w:sz="0" w:space="0" w:color="auto"/>
              </w:divBdr>
            </w:div>
            <w:div w:id="1670979142">
              <w:marLeft w:val="0"/>
              <w:marRight w:val="0"/>
              <w:marTop w:val="300"/>
              <w:marBottom w:val="150"/>
              <w:divBdr>
                <w:top w:val="none" w:sz="0" w:space="0" w:color="auto"/>
                <w:left w:val="none" w:sz="0" w:space="0" w:color="auto"/>
                <w:bottom w:val="none" w:sz="0" w:space="0" w:color="auto"/>
                <w:right w:val="none" w:sz="0" w:space="0" w:color="auto"/>
              </w:divBdr>
            </w:div>
          </w:divsChild>
        </w:div>
        <w:div w:id="1854761124">
          <w:marLeft w:val="0"/>
          <w:marRight w:val="0"/>
          <w:marTop w:val="0"/>
          <w:marBottom w:val="0"/>
          <w:divBdr>
            <w:top w:val="none" w:sz="0" w:space="0" w:color="auto"/>
            <w:left w:val="none" w:sz="0" w:space="0" w:color="auto"/>
            <w:bottom w:val="none" w:sz="0" w:space="0" w:color="auto"/>
            <w:right w:val="none" w:sz="0" w:space="0" w:color="auto"/>
          </w:divBdr>
        </w:div>
      </w:divsChild>
    </w:div>
    <w:div w:id="371660497">
      <w:bodyDiv w:val="1"/>
      <w:marLeft w:val="0"/>
      <w:marRight w:val="0"/>
      <w:marTop w:val="0"/>
      <w:marBottom w:val="0"/>
      <w:divBdr>
        <w:top w:val="none" w:sz="0" w:space="0" w:color="auto"/>
        <w:left w:val="none" w:sz="0" w:space="0" w:color="auto"/>
        <w:bottom w:val="none" w:sz="0" w:space="0" w:color="auto"/>
        <w:right w:val="none" w:sz="0" w:space="0" w:color="auto"/>
      </w:divBdr>
    </w:div>
    <w:div w:id="603925528">
      <w:bodyDiv w:val="1"/>
      <w:marLeft w:val="0"/>
      <w:marRight w:val="0"/>
      <w:marTop w:val="0"/>
      <w:marBottom w:val="0"/>
      <w:divBdr>
        <w:top w:val="none" w:sz="0" w:space="0" w:color="auto"/>
        <w:left w:val="none" w:sz="0" w:space="0" w:color="auto"/>
        <w:bottom w:val="none" w:sz="0" w:space="0" w:color="auto"/>
        <w:right w:val="none" w:sz="0" w:space="0" w:color="auto"/>
      </w:divBdr>
    </w:div>
    <w:div w:id="1179781775">
      <w:bodyDiv w:val="1"/>
      <w:marLeft w:val="0"/>
      <w:marRight w:val="0"/>
      <w:marTop w:val="0"/>
      <w:marBottom w:val="0"/>
      <w:divBdr>
        <w:top w:val="none" w:sz="0" w:space="0" w:color="auto"/>
        <w:left w:val="none" w:sz="0" w:space="0" w:color="auto"/>
        <w:bottom w:val="none" w:sz="0" w:space="0" w:color="auto"/>
        <w:right w:val="none" w:sz="0" w:space="0" w:color="auto"/>
      </w:divBdr>
    </w:div>
    <w:div w:id="1274437074">
      <w:bodyDiv w:val="1"/>
      <w:marLeft w:val="0"/>
      <w:marRight w:val="0"/>
      <w:marTop w:val="0"/>
      <w:marBottom w:val="0"/>
      <w:divBdr>
        <w:top w:val="none" w:sz="0" w:space="0" w:color="auto"/>
        <w:left w:val="none" w:sz="0" w:space="0" w:color="auto"/>
        <w:bottom w:val="none" w:sz="0" w:space="0" w:color="auto"/>
        <w:right w:val="none" w:sz="0" w:space="0" w:color="auto"/>
      </w:divBdr>
    </w:div>
    <w:div w:id="1582176293">
      <w:bodyDiv w:val="1"/>
      <w:marLeft w:val="0"/>
      <w:marRight w:val="0"/>
      <w:marTop w:val="0"/>
      <w:marBottom w:val="0"/>
      <w:divBdr>
        <w:top w:val="none" w:sz="0" w:space="0" w:color="auto"/>
        <w:left w:val="none" w:sz="0" w:space="0" w:color="auto"/>
        <w:bottom w:val="none" w:sz="0" w:space="0" w:color="auto"/>
        <w:right w:val="none" w:sz="0" w:space="0" w:color="auto"/>
      </w:divBdr>
      <w:divsChild>
        <w:div w:id="1344355902">
          <w:marLeft w:val="0"/>
          <w:marRight w:val="0"/>
          <w:marTop w:val="0"/>
          <w:marBottom w:val="450"/>
          <w:divBdr>
            <w:top w:val="none" w:sz="0" w:space="0" w:color="auto"/>
            <w:left w:val="none" w:sz="0" w:space="0" w:color="auto"/>
            <w:bottom w:val="none" w:sz="0" w:space="0" w:color="auto"/>
            <w:right w:val="none" w:sz="0" w:space="0" w:color="auto"/>
          </w:divBdr>
          <w:divsChild>
            <w:div w:id="1087001715">
              <w:marLeft w:val="0"/>
              <w:marRight w:val="0"/>
              <w:marTop w:val="0"/>
              <w:marBottom w:val="300"/>
              <w:divBdr>
                <w:top w:val="none" w:sz="0" w:space="0" w:color="auto"/>
                <w:left w:val="none" w:sz="0" w:space="0" w:color="auto"/>
                <w:bottom w:val="none" w:sz="0" w:space="0" w:color="auto"/>
                <w:right w:val="none" w:sz="0" w:space="0" w:color="auto"/>
              </w:divBdr>
            </w:div>
            <w:div w:id="1485582414">
              <w:marLeft w:val="0"/>
              <w:marRight w:val="0"/>
              <w:marTop w:val="300"/>
              <w:marBottom w:val="150"/>
              <w:divBdr>
                <w:top w:val="none" w:sz="0" w:space="0" w:color="auto"/>
                <w:left w:val="none" w:sz="0" w:space="0" w:color="auto"/>
                <w:bottom w:val="none" w:sz="0" w:space="0" w:color="auto"/>
                <w:right w:val="none" w:sz="0" w:space="0" w:color="auto"/>
              </w:divBdr>
            </w:div>
          </w:divsChild>
        </w:div>
        <w:div w:id="1721175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3514-C885-4369-BF5D-171DADAE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15419</Words>
  <Characters>8790</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цільовий фонд П’ятихатської міської ради</vt:lpstr>
      <vt:lpstr>Про цільовий фонд П’ятихатської міської ради</vt:lpstr>
    </vt:vector>
  </TitlesOfParts>
  <Company>MoBIL GROUP</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цільовий фонд П’ятихатської міської ради</dc:title>
  <dc:subject/>
  <dc:creator>Admin</dc:creator>
  <cp:keywords/>
  <dc:description/>
  <cp:lastModifiedBy>User</cp:lastModifiedBy>
  <cp:revision>13</cp:revision>
  <cp:lastPrinted>2024-07-26T09:21:00Z</cp:lastPrinted>
  <dcterms:created xsi:type="dcterms:W3CDTF">2024-07-12T05:28:00Z</dcterms:created>
  <dcterms:modified xsi:type="dcterms:W3CDTF">2024-07-26T09:49:00Z</dcterms:modified>
</cp:coreProperties>
</file>