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A3" w:rsidRDefault="003D14A3" w:rsidP="003D14A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8"/>
          <w:szCs w:val="20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14A3" w:rsidRDefault="003D14A3" w:rsidP="003D14A3">
      <w:pPr>
        <w:tabs>
          <w:tab w:val="left" w:pos="10490"/>
        </w:tabs>
        <w:spacing w:after="0" w:line="288" w:lineRule="auto"/>
        <w:ind w:right="85"/>
        <w:jc w:val="center"/>
        <w:rPr>
          <w:rFonts w:ascii="Times New Roman" w:hAnsi="Times New Roman"/>
          <w:sz w:val="24"/>
          <w:szCs w:val="24"/>
        </w:rPr>
      </w:pPr>
    </w:p>
    <w:p w:rsidR="003D14A3" w:rsidRDefault="003D14A3" w:rsidP="003D14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ВИШНІВСЬКА СЕЛИЩНА  РАДА</w:t>
      </w:r>
    </w:p>
    <w:p w:rsidR="003D14A3" w:rsidRDefault="00507B76" w:rsidP="003D14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ʹЯТИХАТСЬКОГО </w:t>
      </w:r>
      <w:r w:rsidR="003D14A3">
        <w:rPr>
          <w:rFonts w:ascii="Times New Roman" w:hAnsi="Times New Roman"/>
          <w:b/>
          <w:sz w:val="28"/>
          <w:szCs w:val="28"/>
        </w:rPr>
        <w:t>РАЙОНУ ДНІПРОПЕТРОВСЬКОЇ ОБЛАСТІ</w:t>
      </w:r>
    </w:p>
    <w:p w:rsidR="003D14A3" w:rsidRDefault="003D14A3" w:rsidP="003D14A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D14A3" w:rsidRPr="0061036B" w:rsidRDefault="00507B76" w:rsidP="0061036B">
      <w:pPr>
        <w:tabs>
          <w:tab w:val="left" w:pos="2775"/>
          <w:tab w:val="center" w:pos="4677"/>
        </w:tabs>
        <w:spacing w:after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П</w:t>
      </w:r>
      <w:r w:rsidR="003D14A3">
        <w:rPr>
          <w:rFonts w:ascii="Times New Roman" w:hAnsi="Times New Roman"/>
          <w:bCs/>
          <w:sz w:val="28"/>
          <w:szCs w:val="28"/>
        </w:rPr>
        <w:t xml:space="preserve">ерша </w:t>
      </w:r>
      <w:proofErr w:type="spellStart"/>
      <w:r w:rsidR="003D14A3">
        <w:rPr>
          <w:rFonts w:ascii="Times New Roman" w:hAnsi="Times New Roman"/>
          <w:bCs/>
          <w:sz w:val="28"/>
          <w:szCs w:val="28"/>
        </w:rPr>
        <w:t>сесія</w:t>
      </w:r>
      <w:proofErr w:type="spellEnd"/>
      <w:r w:rsidR="003D14A3">
        <w:rPr>
          <w:rFonts w:ascii="Times New Roman" w:hAnsi="Times New Roman"/>
          <w:bCs/>
          <w:sz w:val="28"/>
          <w:szCs w:val="28"/>
        </w:rPr>
        <w:t xml:space="preserve"> восьмого </w:t>
      </w:r>
      <w:proofErr w:type="spellStart"/>
      <w:r w:rsidR="003D14A3">
        <w:rPr>
          <w:rFonts w:ascii="Times New Roman" w:hAnsi="Times New Roman"/>
          <w:bCs/>
          <w:sz w:val="28"/>
          <w:szCs w:val="28"/>
        </w:rPr>
        <w:t>скликання</w:t>
      </w:r>
      <w:proofErr w:type="spellEnd"/>
    </w:p>
    <w:p w:rsidR="003D14A3" w:rsidRDefault="003D14A3" w:rsidP="003D14A3">
      <w:pPr>
        <w:widowControl w:val="0"/>
        <w:snapToGrid w:val="0"/>
        <w:spacing w:before="180" w:after="0" w:line="360" w:lineRule="auto"/>
        <w:ind w:firstLine="50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>ІШЕННЯ</w:t>
      </w:r>
    </w:p>
    <w:p w:rsidR="003D14A3" w:rsidRDefault="003D14A3" w:rsidP="003D14A3">
      <w:pPr>
        <w:widowControl w:val="0"/>
        <w:snapToGrid w:val="0"/>
        <w:spacing w:after="0" w:line="240" w:lineRule="auto"/>
        <w:ind w:left="-426" w:right="77"/>
        <w:jc w:val="both"/>
        <w:rPr>
          <w:rFonts w:ascii="Times New Roman" w:hAnsi="Times New Roman"/>
          <w:sz w:val="18"/>
          <w:szCs w:val="20"/>
          <w:lang w:val="uk-UA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грудня</w:t>
      </w:r>
      <w:proofErr w:type="spellEnd"/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  <w:lang w:val="uk-UA"/>
        </w:rPr>
        <w:t>20</w:t>
      </w:r>
      <w:r>
        <w:rPr>
          <w:rFonts w:ascii="Times New Roman" w:hAnsi="Times New Roman"/>
          <w:sz w:val="28"/>
          <w:szCs w:val="28"/>
        </w:rPr>
        <w:t xml:space="preserve"> року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смт. </w:t>
      </w:r>
      <w:proofErr w:type="spellStart"/>
      <w:r>
        <w:rPr>
          <w:rFonts w:ascii="Times New Roman" w:hAnsi="Times New Roman"/>
          <w:sz w:val="28"/>
          <w:szCs w:val="28"/>
        </w:rPr>
        <w:t>Вишневе</w:t>
      </w:r>
      <w:proofErr w:type="spellEnd"/>
      <w:r>
        <w:rPr>
          <w:rFonts w:ascii="Times New Roman" w:hAnsi="Times New Roman"/>
          <w:sz w:val="28"/>
          <w:szCs w:val="28"/>
        </w:rPr>
        <w:t xml:space="preserve">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507B76">
        <w:rPr>
          <w:rFonts w:ascii="Times New Roman" w:hAnsi="Times New Roman"/>
          <w:sz w:val="28"/>
          <w:szCs w:val="28"/>
        </w:rPr>
        <w:t>№</w:t>
      </w:r>
      <w:r w:rsidR="00507B76" w:rsidRPr="00507B76">
        <w:rPr>
          <w:rFonts w:ascii="Times New Roman" w:hAnsi="Times New Roman"/>
          <w:sz w:val="28"/>
          <w:szCs w:val="28"/>
          <w:lang w:val="uk-UA"/>
        </w:rPr>
        <w:t>42-1</w:t>
      </w:r>
      <w:r w:rsidRPr="00507B76">
        <w:rPr>
          <w:rFonts w:ascii="Times New Roman" w:hAnsi="Times New Roman"/>
          <w:sz w:val="28"/>
          <w:szCs w:val="28"/>
        </w:rPr>
        <w:t>/</w:t>
      </w:r>
      <w:r w:rsidRPr="00507B76">
        <w:rPr>
          <w:rFonts w:ascii="Times New Roman" w:hAnsi="Times New Roman"/>
          <w:sz w:val="28"/>
          <w:szCs w:val="28"/>
          <w:lang w:val="en-US"/>
        </w:rPr>
        <w:t>VII</w:t>
      </w:r>
      <w:r w:rsidRPr="00507B76">
        <w:rPr>
          <w:rFonts w:ascii="Times New Roman" w:hAnsi="Times New Roman"/>
          <w:sz w:val="28"/>
          <w:szCs w:val="28"/>
          <w:lang w:val="uk-UA"/>
        </w:rPr>
        <w:t>І</w:t>
      </w:r>
    </w:p>
    <w:p w:rsidR="003D14A3" w:rsidRDefault="003D14A3" w:rsidP="003D14A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D14A3" w:rsidRPr="00FC02D4" w:rsidRDefault="003D14A3" w:rsidP="003D14A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Про затвердження про</w:t>
      </w:r>
      <w:r w:rsidR="007F0996">
        <w:rPr>
          <w:rFonts w:ascii="Times New Roman" w:hAnsi="Times New Roman"/>
          <w:b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кту землеустрою,</w:t>
      </w:r>
    </w:p>
    <w:p w:rsidR="003D14A3" w:rsidRDefault="003D14A3" w:rsidP="003D14A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щодо відведення земельної ділянки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у власність</w:t>
      </w:r>
    </w:p>
    <w:p w:rsidR="003D14A3" w:rsidRDefault="003D14A3" w:rsidP="003D14A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д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ля ведення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особистого селянського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господарства </w:t>
      </w:r>
    </w:p>
    <w:p w:rsidR="003D14A3" w:rsidRPr="00FC02D4" w:rsidRDefault="003D14A3" w:rsidP="003D14A3">
      <w:pPr>
        <w:spacing w:after="0"/>
        <w:ind w:left="-426" w:right="-7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на території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 xml:space="preserve">Вишнівської селищної  ради </w:t>
      </w:r>
    </w:p>
    <w:p w:rsidR="003D14A3" w:rsidRPr="00FC02D4" w:rsidRDefault="003D14A3" w:rsidP="003D14A3">
      <w:pPr>
        <w:spacing w:after="0"/>
        <w:ind w:left="-426" w:right="-7"/>
        <w:rPr>
          <w:rFonts w:ascii="Times New Roman" w:hAnsi="Times New Roman"/>
          <w:bCs/>
          <w:sz w:val="28"/>
          <w:szCs w:val="28"/>
          <w:lang w:val="uk-UA"/>
        </w:rPr>
      </w:pPr>
      <w:proofErr w:type="spellStart"/>
      <w:r w:rsidRPr="00FC02D4">
        <w:rPr>
          <w:rFonts w:ascii="Times New Roman" w:hAnsi="Times New Roman"/>
          <w:b/>
          <w:bCs/>
          <w:sz w:val="28"/>
          <w:szCs w:val="28"/>
          <w:lang w:val="uk-UA"/>
        </w:rPr>
        <w:t>гр. 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Сухоручен</w:t>
      </w:r>
      <w:proofErr w:type="spellEnd"/>
      <w:r>
        <w:rPr>
          <w:rFonts w:ascii="Times New Roman" w:hAnsi="Times New Roman"/>
          <w:b/>
          <w:bCs/>
          <w:sz w:val="28"/>
          <w:szCs w:val="28"/>
          <w:lang w:val="uk-UA"/>
        </w:rPr>
        <w:t>кову Є.В.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07B76" w:rsidRDefault="003D14A3" w:rsidP="00507B76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        Керуючись ст. 26 Закону України «Про місцеве самоврядування в Україні», ст. 118, 120, 121, 122, 186-1 Земельного Кодексу України, розгл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янувши та обговоривши заяву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Сухорученкова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Євгена Володимировича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про затвердження  про</w:t>
      </w:r>
      <w:r w:rsidR="007F0996">
        <w:rPr>
          <w:rFonts w:ascii="Times New Roman" w:hAnsi="Times New Roman"/>
          <w:bCs/>
          <w:sz w:val="28"/>
          <w:szCs w:val="28"/>
          <w:lang w:val="uk-UA"/>
        </w:rPr>
        <w:t>є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</w:t>
      </w:r>
      <w:r w:rsidR="00507B76">
        <w:rPr>
          <w:rFonts w:ascii="Times New Roman" w:hAnsi="Times New Roman"/>
          <w:sz w:val="28"/>
          <w:szCs w:val="28"/>
          <w:lang w:val="uk-UA"/>
        </w:rPr>
        <w:t>Вишнівська селищна рада  ВИРІШИЛА: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D14A3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ab/>
        <w:t xml:space="preserve">1. Затвердити гр.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Сухорученкову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Євгену Володимировичу  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(</w:t>
      </w:r>
      <w:proofErr w:type="spellStart"/>
      <w:r w:rsidRPr="00FC02D4">
        <w:rPr>
          <w:rFonts w:ascii="Times New Roman" w:hAnsi="Times New Roman"/>
          <w:bCs/>
          <w:sz w:val="28"/>
          <w:szCs w:val="28"/>
          <w:lang w:val="uk-UA"/>
        </w:rPr>
        <w:t>Інн</w:t>
      </w:r>
      <w:proofErr w:type="spellEnd"/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. </w:t>
      </w:r>
      <w:r w:rsidR="00402116">
        <w:rPr>
          <w:rFonts w:ascii="Times New Roman" w:hAnsi="Times New Roman"/>
          <w:sz w:val="28"/>
          <w:szCs w:val="28"/>
          <w:lang w:val="uk-UA"/>
        </w:rPr>
        <w:t>ХХХХХХХХХ</w:t>
      </w:r>
      <w:bookmarkStart w:id="0" w:name="_GoBack"/>
      <w:bookmarkEnd w:id="0"/>
      <w:r w:rsidRPr="00FC02D4">
        <w:rPr>
          <w:rFonts w:ascii="Times New Roman" w:hAnsi="Times New Roman"/>
          <w:bCs/>
          <w:sz w:val="28"/>
          <w:szCs w:val="28"/>
          <w:lang w:val="uk-UA"/>
        </w:rPr>
        <w:t>)   проект землеустрою, щодо відведення земельної ділянки  для ведення особистого селянського господарства  код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КВЦПЗ – 01.03,  площею – 1,7955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 кадастровий номер 1224583000:0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:00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015, яка розташована за адресою: 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с. Лозуватка вул. Центральна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2. Передати гр.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Сухорученкову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 Євгену Володимировичу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у власність земельну ділянку  для  ведення особистого селянського господарства  площею – </w:t>
      </w:r>
      <w:r>
        <w:rPr>
          <w:rFonts w:ascii="Times New Roman" w:hAnsi="Times New Roman"/>
          <w:bCs/>
          <w:sz w:val="28"/>
          <w:szCs w:val="28"/>
          <w:lang w:val="uk-UA"/>
        </w:rPr>
        <w:t>1,7955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га,  кадастровий номер1224583000:0</w:t>
      </w:r>
      <w:r>
        <w:rPr>
          <w:rFonts w:ascii="Times New Roman" w:hAnsi="Times New Roman"/>
          <w:bCs/>
          <w:sz w:val="28"/>
          <w:szCs w:val="28"/>
          <w:lang w:val="uk-UA"/>
        </w:rPr>
        <w:t>3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:00</w:t>
      </w:r>
      <w:r>
        <w:rPr>
          <w:rFonts w:ascii="Times New Roman" w:hAnsi="Times New Roman"/>
          <w:bCs/>
          <w:sz w:val="28"/>
          <w:szCs w:val="28"/>
          <w:lang w:val="uk-UA"/>
        </w:rPr>
        <w:t>4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:0</w:t>
      </w:r>
      <w:r>
        <w:rPr>
          <w:rFonts w:ascii="Times New Roman" w:hAnsi="Times New Roman"/>
          <w:bCs/>
          <w:sz w:val="28"/>
          <w:szCs w:val="28"/>
          <w:lang w:val="uk-UA"/>
        </w:rPr>
        <w:t>015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, яка розташована </w:t>
      </w:r>
      <w:r>
        <w:rPr>
          <w:rFonts w:ascii="Times New Roman" w:hAnsi="Times New Roman"/>
          <w:bCs/>
          <w:sz w:val="28"/>
          <w:szCs w:val="28"/>
          <w:lang w:val="uk-UA"/>
        </w:rPr>
        <w:t>за адресою: с. Лозуватка вул. Центральна,146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 xml:space="preserve"> на території Вишнівської селищної ради, П`ятихатського району, Дніпропетровської області.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lastRenderedPageBreak/>
        <w:tab/>
        <w:t>3.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>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  <w:r w:rsidRPr="00FC02D4">
        <w:rPr>
          <w:rFonts w:ascii="Times New Roman" w:hAnsi="Times New Roman"/>
          <w:bCs/>
          <w:sz w:val="28"/>
          <w:szCs w:val="28"/>
          <w:lang w:val="uk-UA"/>
        </w:rPr>
        <w:tab/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уг селищної ради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/>
        </w:rPr>
        <w:t>Зейко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С.Ф.).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02D4">
        <w:rPr>
          <w:rFonts w:ascii="Times New Roman" w:hAnsi="Times New Roman"/>
          <w:bCs/>
          <w:sz w:val="28"/>
          <w:szCs w:val="28"/>
          <w:lang w:val="uk-UA"/>
        </w:rPr>
        <w:t> </w:t>
      </w:r>
    </w:p>
    <w:p w:rsidR="003D14A3" w:rsidRPr="00FC02D4" w:rsidRDefault="003D14A3" w:rsidP="003D14A3">
      <w:pPr>
        <w:spacing w:after="0"/>
        <w:ind w:left="-426" w:right="-7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3D14A3" w:rsidRDefault="003D14A3" w:rsidP="003D14A3">
      <w:pPr>
        <w:spacing w:after="0"/>
        <w:ind w:left="-426" w:right="-7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3D14A3" w:rsidRPr="00C60C01" w:rsidRDefault="003D14A3" w:rsidP="003D14A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  <w:r w:rsidRPr="00C60C01">
        <w:rPr>
          <w:rFonts w:ascii="Times New Roman" w:hAnsi="Times New Roman"/>
          <w:sz w:val="28"/>
          <w:szCs w:val="28"/>
          <w:lang w:val="uk-UA"/>
        </w:rPr>
        <w:t> Селищний голова                                  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C60C01">
        <w:rPr>
          <w:rFonts w:ascii="Times New Roman" w:hAnsi="Times New Roman"/>
          <w:sz w:val="28"/>
          <w:szCs w:val="28"/>
          <w:lang w:val="uk-UA"/>
        </w:rPr>
        <w:t xml:space="preserve">                   </w:t>
      </w:r>
      <w:r w:rsidRPr="00C60C01">
        <w:rPr>
          <w:rFonts w:ascii="Times New Roman" w:hAnsi="Times New Roman"/>
          <w:sz w:val="28"/>
          <w:szCs w:val="28"/>
          <w:lang w:val="uk-UA"/>
        </w:rPr>
        <w:tab/>
        <w:t xml:space="preserve">            О.КОЛЄСНІК</w:t>
      </w:r>
    </w:p>
    <w:p w:rsidR="003D14A3" w:rsidRPr="00C60C01" w:rsidRDefault="003D14A3" w:rsidP="003D14A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D14A3" w:rsidRPr="00C60C01" w:rsidRDefault="003D14A3" w:rsidP="003D14A3">
      <w:pPr>
        <w:spacing w:after="0"/>
        <w:ind w:left="-426" w:right="-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21A5" w:rsidRDefault="005421A5"/>
    <w:sectPr w:rsidR="005421A5" w:rsidSect="0002350B">
      <w:pgSz w:w="11900" w:h="16840"/>
      <w:pgMar w:top="1134" w:right="851" w:bottom="113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DC6"/>
    <w:rsid w:val="0002350B"/>
    <w:rsid w:val="000E1050"/>
    <w:rsid w:val="00126DC6"/>
    <w:rsid w:val="003D14A3"/>
    <w:rsid w:val="00402116"/>
    <w:rsid w:val="00455285"/>
    <w:rsid w:val="00507B76"/>
    <w:rsid w:val="005421A5"/>
    <w:rsid w:val="00586404"/>
    <w:rsid w:val="0061036B"/>
    <w:rsid w:val="007F0996"/>
    <w:rsid w:val="00A035E0"/>
    <w:rsid w:val="00B53321"/>
    <w:rsid w:val="00E2553C"/>
    <w:rsid w:val="00F24272"/>
    <w:rsid w:val="00F9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3"/>
    <w:rPr>
      <w:rFonts w:ascii="Tahoma" w:eastAsia="Times New Roman" w:hAnsi="Tahoma" w:cs="Tahoma"/>
      <w:sz w:val="16"/>
      <w:szCs w:val="16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4A3"/>
    <w:rPr>
      <w:rFonts w:ascii="Calibri" w:eastAsia="Times New Roman" w:hAnsi="Calibri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14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14A3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3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1518</Words>
  <Characters>866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Вольногорский горно-металлургический комбинат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Інна</dc:creator>
  <cp:keywords/>
  <dc:description/>
  <cp:lastModifiedBy>Інна</cp:lastModifiedBy>
  <cp:revision>11</cp:revision>
  <cp:lastPrinted>2022-02-16T09:53:00Z</cp:lastPrinted>
  <dcterms:created xsi:type="dcterms:W3CDTF">2020-12-11T17:15:00Z</dcterms:created>
  <dcterms:modified xsi:type="dcterms:W3CDTF">2023-05-03T09:15:00Z</dcterms:modified>
</cp:coreProperties>
</file>