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CA" w:rsidRDefault="00824BCA" w:rsidP="00824BC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CA" w:rsidRDefault="00824BCA" w:rsidP="00824BC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4BCA" w:rsidRDefault="00824BCA" w:rsidP="00824BC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824BCA" w:rsidRDefault="00824BCA" w:rsidP="00824BC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2C3E" w:rsidRDefault="00F92C3E" w:rsidP="00F92C3E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824BCA" w:rsidRDefault="00824BCA" w:rsidP="00824BCA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24BCA" w:rsidRDefault="00824BCA" w:rsidP="00824BCA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824BCA" w:rsidRDefault="00824BCA" w:rsidP="00824BCA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24BCA" w:rsidRDefault="00FA6C84" w:rsidP="00824BCA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824BCA">
        <w:rPr>
          <w:rFonts w:ascii="Times New Roman" w:hAnsi="Times New Roman"/>
          <w:sz w:val="28"/>
          <w:szCs w:val="28"/>
          <w:lang w:val="uk-UA"/>
        </w:rPr>
        <w:t xml:space="preserve"> листопада 2021 року                   смт.</w:t>
      </w:r>
      <w:r w:rsidR="00880F59">
        <w:rPr>
          <w:rFonts w:ascii="Times New Roman" w:hAnsi="Times New Roman"/>
          <w:sz w:val="28"/>
          <w:szCs w:val="28"/>
          <w:lang w:val="uk-UA"/>
        </w:rPr>
        <w:t xml:space="preserve"> Вишневе                     №659</w:t>
      </w:r>
      <w:r w:rsidR="00824BCA">
        <w:rPr>
          <w:rFonts w:ascii="Times New Roman" w:hAnsi="Times New Roman"/>
          <w:sz w:val="28"/>
          <w:szCs w:val="28"/>
          <w:lang w:val="uk-UA"/>
        </w:rPr>
        <w:t>- 13/</w:t>
      </w:r>
      <w:r w:rsidR="00824BCA">
        <w:rPr>
          <w:rFonts w:ascii="Times New Roman" w:hAnsi="Times New Roman"/>
          <w:sz w:val="28"/>
          <w:szCs w:val="28"/>
          <w:lang w:val="en-US"/>
        </w:rPr>
        <w:t>V</w:t>
      </w:r>
      <w:r w:rsidR="00824BCA">
        <w:rPr>
          <w:rFonts w:ascii="Times New Roman" w:hAnsi="Times New Roman"/>
          <w:sz w:val="28"/>
          <w:szCs w:val="28"/>
          <w:lang w:val="uk-UA"/>
        </w:rPr>
        <w:t>ІІІ</w:t>
      </w:r>
    </w:p>
    <w:p w:rsidR="00824BCA" w:rsidRDefault="00824BCA" w:rsidP="00824BCA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BCA" w:rsidRDefault="00824BCA" w:rsidP="00824BCA">
      <w:pPr>
        <w:tabs>
          <w:tab w:val="left" w:pos="5387"/>
          <w:tab w:val="left" w:pos="5529"/>
        </w:tabs>
        <w:spacing w:after="0" w:line="240" w:lineRule="auto"/>
        <w:ind w:right="4104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824BCA" w:rsidRPr="00824BCA" w:rsidRDefault="00824BCA" w:rsidP="00824BCA">
      <w:pPr>
        <w:tabs>
          <w:tab w:val="left" w:pos="5245"/>
          <w:tab w:val="left" w:pos="5529"/>
        </w:tabs>
        <w:spacing w:after="0" w:line="240" w:lineRule="auto"/>
        <w:ind w:right="4104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Михайлусь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Т.В.</w:t>
      </w:r>
    </w:p>
    <w:p w:rsidR="00824BCA" w:rsidRDefault="00824BCA" w:rsidP="00824BCA">
      <w:pPr>
        <w:spacing w:after="0"/>
        <w:ind w:right="-7"/>
        <w:rPr>
          <w:rFonts w:ascii="Times New Roman" w:hAnsi="Times New Roman"/>
          <w:sz w:val="24"/>
          <w:szCs w:val="24"/>
          <w:lang w:val="uk-UA"/>
        </w:rPr>
      </w:pPr>
    </w:p>
    <w:p w:rsidR="00824BCA" w:rsidRDefault="00824BCA" w:rsidP="00824BCA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гр.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Михайлусь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Тетяни Василівни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824BCA" w:rsidRDefault="00824BCA" w:rsidP="00824BCA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гр.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Михайлусь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Тетяні Василівні </w:t>
      </w:r>
      <w:r w:rsidR="00FA6C84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FA6C84">
        <w:rPr>
          <w:rFonts w:ascii="Times New Roman" w:hAnsi="Times New Roman"/>
          <w:color w:val="000000"/>
          <w:sz w:val="28"/>
          <w:szCs w:val="28"/>
          <w:lang w:val="uk-UA"/>
        </w:rPr>
        <w:t>Іп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н.</w:t>
      </w:r>
      <w:r w:rsidR="00060271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 - </w:t>
      </w:r>
      <w:r>
        <w:rPr>
          <w:rFonts w:ascii="Times New Roman" w:hAnsi="Times New Roman"/>
          <w:b/>
          <w:sz w:val="28"/>
          <w:szCs w:val="28"/>
          <w:lang w:val="uk-UA"/>
        </w:rPr>
        <w:t>0,4739</w:t>
      </w:r>
      <w:r>
        <w:rPr>
          <w:rFonts w:ascii="Times New Roman" w:hAnsi="Times New Roman"/>
          <w:sz w:val="28"/>
          <w:szCs w:val="28"/>
          <w:lang w:val="uk-UA"/>
        </w:rPr>
        <w:t xml:space="preserve">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1224582000:02:003:0026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proofErr w:type="spellStart"/>
      <w:r w:rsidR="00060271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824BCA" w:rsidRDefault="00824BCA" w:rsidP="00824BCA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  Передати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Михайлусь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Тетяні Іванівні </w:t>
      </w:r>
      <w:r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для ведення особистого селянського господарства площею- 0,4739га,  </w:t>
      </w:r>
    </w:p>
    <w:p w:rsidR="00824BCA" w:rsidRDefault="00FA6C84" w:rsidP="00824BCA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кадастровий номер 1224582</w:t>
      </w:r>
      <w:r w:rsidR="00824BCA">
        <w:rPr>
          <w:rFonts w:ascii="Times New Roman" w:hAnsi="Times New Roman"/>
          <w:sz w:val="28"/>
          <w:szCs w:val="28"/>
          <w:lang w:val="uk-UA"/>
        </w:rPr>
        <w:t xml:space="preserve">000:02:003:0026, </w:t>
      </w:r>
      <w:r w:rsidR="00824BCA"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населеного  пункту  </w:t>
      </w:r>
      <w:r w:rsidR="00060271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="00824BCA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території Вишнівської селищної ради, </w:t>
      </w:r>
      <w:r w:rsidR="00824BCA">
        <w:rPr>
          <w:rFonts w:ascii="Times New Roman" w:hAnsi="Times New Roman"/>
          <w:sz w:val="28"/>
          <w:szCs w:val="28"/>
          <w:lang w:val="uk-UA"/>
        </w:rPr>
        <w:t>Кам’янського</w:t>
      </w:r>
      <w:r w:rsidR="00824BCA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824BCA" w:rsidRDefault="00824BCA" w:rsidP="00824BCA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власності виконавчого комітету Вишнівської селищної ради внести зміни в земельно-облікову документацію.</w:t>
      </w:r>
    </w:p>
    <w:p w:rsidR="00824BCA" w:rsidRDefault="00824BCA" w:rsidP="00824BCA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824BCA" w:rsidRDefault="00824BCA" w:rsidP="00824BCA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824BCA" w:rsidRDefault="00824BCA" w:rsidP="00824BCA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880F59" w:rsidRPr="00C75BBA" w:rsidRDefault="00880F59" w:rsidP="00880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EA4E48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824BCA" w:rsidRDefault="00824BCA" w:rsidP="00824BCA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24BCA" w:rsidRDefault="00824BCA" w:rsidP="00824BCA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BCA" w:rsidRDefault="00824BCA" w:rsidP="00824BCA"/>
    <w:p w:rsidR="00824BCA" w:rsidRDefault="00824BCA" w:rsidP="00824BCA">
      <w:pPr>
        <w:rPr>
          <w:lang w:val="uk-UA"/>
        </w:rPr>
      </w:pP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58007D"/>
    <w:rsid w:val="00060271"/>
    <w:rsid w:val="000E1050"/>
    <w:rsid w:val="001D5F61"/>
    <w:rsid w:val="001D6057"/>
    <w:rsid w:val="00270142"/>
    <w:rsid w:val="00455285"/>
    <w:rsid w:val="005421A5"/>
    <w:rsid w:val="0058007D"/>
    <w:rsid w:val="00586404"/>
    <w:rsid w:val="00824BCA"/>
    <w:rsid w:val="00880F59"/>
    <w:rsid w:val="00A035E0"/>
    <w:rsid w:val="00B53321"/>
    <w:rsid w:val="00EA4E48"/>
    <w:rsid w:val="00F24272"/>
    <w:rsid w:val="00F4222F"/>
    <w:rsid w:val="00F9290A"/>
    <w:rsid w:val="00F92C3E"/>
    <w:rsid w:val="00FA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C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BC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2021-11-08T10:28:00Z</cp:lastPrinted>
  <dcterms:created xsi:type="dcterms:W3CDTF">2021-10-28T11:56:00Z</dcterms:created>
  <dcterms:modified xsi:type="dcterms:W3CDTF">2021-11-09T10:10:00Z</dcterms:modified>
</cp:coreProperties>
</file>