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E2" w:rsidRPr="007A3ADC" w:rsidRDefault="007E6FE2" w:rsidP="007E6FE2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AD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0A0B1F52" wp14:editId="67BD3F9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24437"/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ВИШНІВСЬКОЇ СЕЛИЩНОЇ РАДИ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КАМ’ЯНСЬКИЙ РАЙОН ДНІПРОПЕТРОВСЬКА ОБЛАСТЬ</w:t>
      </w:r>
    </w:p>
    <w:bookmarkEnd w:id="0"/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5240" w:rsidRDefault="007E6FE2" w:rsidP="007E6FE2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08759F" w:rsidRPr="00E55240" w:rsidRDefault="00907895" w:rsidP="00E55240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</w:t>
      </w:r>
      <w:r w:rsidR="0028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смт. Вишневе                        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759F" w:rsidRPr="00E55240" w:rsidRDefault="0008759F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підсумки роботи із зверненнями </w:t>
      </w: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громадян, які надійшли до селищної </w:t>
      </w:r>
    </w:p>
    <w:p w:rsidR="00AF6E0B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ради у 2023 році. Аналіз питань, які </w:t>
      </w:r>
    </w:p>
    <w:p w:rsidR="008E4834" w:rsidRPr="00E55240" w:rsidRDefault="00AF6E0B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AF6E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порушені у зверненнях</w:t>
      </w:r>
      <w:bookmarkEnd w:id="1"/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інформацію секретаря селищної ради  </w:t>
      </w:r>
      <w:r w:rsidR="004808C4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стан </w:t>
      </w:r>
      <w:r w:rsidRPr="00907895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роботи із зверненнями громадян за підсумками 20</w:t>
      </w:r>
      <w:r w:rsidR="004808C4" w:rsidRPr="00907895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2</w:t>
      </w:r>
      <w:r w:rsidR="008A4ACB" w:rsidRPr="00907895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2</w:t>
      </w:r>
      <w:r w:rsidRPr="00907895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 xml:space="preserve"> року (додаток 1),  керуючись Указом Президента України від  07 лютого 2008 року № 109/2008 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ст. 38 Закону України «Про місцеве самоврядування в Україні», </w:t>
      </w:r>
      <w:r w:rsidR="003D048E" w:rsidRPr="003D048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Закону України «Про звернення громадян»</w:t>
      </w:r>
      <w:r w:rsidR="003D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  <w:r w:rsid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6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В: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1. Визнати роботу виконавчого комітету по розгляду звернень громадян за підсумками 20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4CB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задовільною.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2. Посадовим особам та спеціалістам селищної ради</w:t>
      </w:r>
      <w:r w:rsidR="00634C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3F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детально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вивчати звернення громадян, не допускати надання неоднозначних, необґрунтованих або неповних відповідей за зверненнями громадян, із порушенням строків, установлених законодавством.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3. Контроль за виконанням даного рішення покласти на секретаря селищної ради 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A5B" w:rsidRPr="00E55240" w:rsidRDefault="00A0284A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4371E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олова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виконкому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</w:t>
      </w:r>
      <w:r w:rsidR="009B2B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КОЛЄСНІК</w:t>
      </w:r>
      <w:r w:rsidR="00AE3989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208" w:rsidRDefault="00A45208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4CB2" w:rsidRDefault="00634CB2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4CB2" w:rsidRDefault="00634CB2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208" w:rsidRDefault="00A4520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до рішення  виконавчого комітету</w:t>
      </w:r>
    </w:p>
    <w:p w:rsidR="00A07C48" w:rsidRPr="00634CB2" w:rsidRDefault="008E4834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№ 2</w:t>
      </w:r>
      <w:r w:rsidR="00A07C48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від </w:t>
      </w:r>
      <w:r w:rsidR="008A4ACB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10 січня 2023</w:t>
      </w:r>
      <w:r w:rsidR="00A07C48" w:rsidRPr="00634CB2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року</w:t>
      </w:r>
    </w:p>
    <w:p w:rsidR="00A07C48" w:rsidRPr="00634CB2" w:rsidRDefault="00A07C48" w:rsidP="00A07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 О В І Д К А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про стан роботи із зверненнями громадян по</w:t>
      </w:r>
    </w:p>
    <w:p w:rsidR="00A07C48" w:rsidRPr="00634CB2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Вишнівській селищній раді за підсумками 202</w:t>
      </w:r>
      <w:r w:rsidR="005766B0"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</w:t>
      </w:r>
      <w:r w:rsidRPr="00634CB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року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Виконавчий комітет  Вишнівської селищної ради в своїй роботі з зверненнями громадян керується Законом України «Про звернення громадян»,   Указом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об’єднаннях громадян,  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р. № 348, Постановою Кабінету Міністрів від 24 червня 2009 року № 630  «Про затвердження Методики оцінювання рівня організації роботи із зверненнями громадян в органах виконавчої влади.</w:t>
      </w:r>
    </w:p>
    <w:p w:rsidR="00F053E4" w:rsidRDefault="00A07C48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виконавчому комітеті селищної ради затверджений та оприлюднений графік особистого прийому громадян селищним головою та спеціалістами  селищної ради. За звітний період  до селищної ради надійшло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звернення. За категоріями авторів звернень з них: </w:t>
      </w:r>
    </w:p>
    <w:p w:rsidR="00D356EF" w:rsidRPr="00D356EF" w:rsidRDefault="00D356EF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80014" w:rsidRDefault="008A4ACB" w:rsidP="00A45208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014">
        <w:rPr>
          <w:rFonts w:ascii="Times New Roman" w:hAnsi="Times New Roman" w:cs="Times New Roman"/>
          <w:sz w:val="28"/>
          <w:szCs w:val="28"/>
        </w:rPr>
        <w:t>особа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8E4834">
        <w:rPr>
          <w:rFonts w:ascii="Times New Roman" w:hAnsi="Times New Roman" w:cs="Times New Roman"/>
          <w:sz w:val="28"/>
          <w:szCs w:val="28"/>
        </w:rPr>
        <w:t>,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 xml:space="preserve">ІІІ </w:t>
      </w:r>
      <w:r w:rsidR="00A07C48">
        <w:rPr>
          <w:rFonts w:ascii="Times New Roman" w:hAnsi="Times New Roman" w:cs="Times New Roman"/>
          <w:sz w:val="28"/>
          <w:szCs w:val="28"/>
        </w:rPr>
        <w:t xml:space="preserve">групи </w:t>
      </w:r>
      <w:r w:rsidR="00980014">
        <w:rPr>
          <w:rFonts w:ascii="Times New Roman" w:hAnsi="Times New Roman" w:cs="Times New Roman"/>
          <w:sz w:val="28"/>
          <w:szCs w:val="28"/>
        </w:rPr>
        <w:t>–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>2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4520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980014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олективних 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не визначено – 40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Надійшли поштою –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януті на особистому прийомі - 3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      </w:t>
      </w:r>
    </w:p>
    <w:p w:rsidR="005766B0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Заявниками були порушені такі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питання: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оціального захисту населення - 19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відсутність посл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>уг комунального господарства - 5, житлової політики -2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-6, охорони здоров’я - 1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діяльності органів самоврядування - 2. Здебільшого на порушені питання надано роз’яснення – 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звернень, вирішені  позитивно - 1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звернень.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Робота по розгляду звернень громадян, організації особистого прийому перебуває на постійному контролі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підвищення рівня правової обізнаності громадян, що звертаються до селищної ради, на стендах розміщено інформацію щодо порядку прийому громадян, графіки прийомів посадових та службових осіб, що ведуть прийом.                                                                    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2458" w:rsidRPr="00E55240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селищної ради    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                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ЕДАН</w:t>
      </w:r>
    </w:p>
    <w:sectPr w:rsidR="00E72458" w:rsidRPr="00E55240" w:rsidSect="00A4520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05D0"/>
    <w:multiLevelType w:val="multilevel"/>
    <w:tmpl w:val="6BC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36E4E"/>
    <w:multiLevelType w:val="multilevel"/>
    <w:tmpl w:val="ED2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E"/>
    <w:rsid w:val="0008759F"/>
    <w:rsid w:val="00087C0A"/>
    <w:rsid w:val="000B3368"/>
    <w:rsid w:val="000D516E"/>
    <w:rsid w:val="001C2D95"/>
    <w:rsid w:val="002755FB"/>
    <w:rsid w:val="00285167"/>
    <w:rsid w:val="002A3A9E"/>
    <w:rsid w:val="00314EB1"/>
    <w:rsid w:val="00377637"/>
    <w:rsid w:val="003B361F"/>
    <w:rsid w:val="003C7CB1"/>
    <w:rsid w:val="003D048E"/>
    <w:rsid w:val="00456D8D"/>
    <w:rsid w:val="004808C4"/>
    <w:rsid w:val="00541A5B"/>
    <w:rsid w:val="0054371E"/>
    <w:rsid w:val="00573F66"/>
    <w:rsid w:val="005766B0"/>
    <w:rsid w:val="00634CB2"/>
    <w:rsid w:val="00637D76"/>
    <w:rsid w:val="00664260"/>
    <w:rsid w:val="007E6FE2"/>
    <w:rsid w:val="007E7A52"/>
    <w:rsid w:val="00812137"/>
    <w:rsid w:val="008A4ACB"/>
    <w:rsid w:val="008A614B"/>
    <w:rsid w:val="008D5FCD"/>
    <w:rsid w:val="008E4834"/>
    <w:rsid w:val="00907895"/>
    <w:rsid w:val="00913099"/>
    <w:rsid w:val="00980014"/>
    <w:rsid w:val="009963EC"/>
    <w:rsid w:val="009B2B8E"/>
    <w:rsid w:val="009C71FD"/>
    <w:rsid w:val="00A0284A"/>
    <w:rsid w:val="00A07C48"/>
    <w:rsid w:val="00A45208"/>
    <w:rsid w:val="00AA2541"/>
    <w:rsid w:val="00AB1730"/>
    <w:rsid w:val="00AE381C"/>
    <w:rsid w:val="00AE3989"/>
    <w:rsid w:val="00AE4C2C"/>
    <w:rsid w:val="00AF6E0B"/>
    <w:rsid w:val="00B13D0B"/>
    <w:rsid w:val="00BC103D"/>
    <w:rsid w:val="00C4165A"/>
    <w:rsid w:val="00C745CF"/>
    <w:rsid w:val="00CD1E02"/>
    <w:rsid w:val="00D356EF"/>
    <w:rsid w:val="00E55240"/>
    <w:rsid w:val="00E72458"/>
    <w:rsid w:val="00EB66D8"/>
    <w:rsid w:val="00F053E4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4A07"/>
  <w15:docId w15:val="{F42BF501-9F9A-4F2B-99C9-3DBE82E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A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2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41A5B"/>
  </w:style>
  <w:style w:type="paragraph" w:styleId="a4">
    <w:name w:val="caption"/>
    <w:basedOn w:val="a"/>
    <w:unhideWhenUsed/>
    <w:qFormat/>
    <w:rsid w:val="00541A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541A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H310M2</cp:lastModifiedBy>
  <cp:revision>25</cp:revision>
  <cp:lastPrinted>2024-02-22T07:51:00Z</cp:lastPrinted>
  <dcterms:created xsi:type="dcterms:W3CDTF">2018-02-15T05:56:00Z</dcterms:created>
  <dcterms:modified xsi:type="dcterms:W3CDTF">2024-02-22T07:51:00Z</dcterms:modified>
</cp:coreProperties>
</file>