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79" w:rsidRPr="003B4866" w:rsidRDefault="00F54479" w:rsidP="00F54479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Додаток</w:t>
      </w:r>
      <w:proofErr w:type="spellEnd"/>
      <w:r>
        <w:rPr>
          <w:rFonts w:ascii="Times New Roman" w:hAnsi="Times New Roman" w:cs="Times New Roman"/>
        </w:rPr>
        <w:t xml:space="preserve"> 6</w:t>
      </w:r>
      <w:r w:rsidR="00931D00">
        <w:rPr>
          <w:rFonts w:ascii="Times New Roman" w:hAnsi="Times New Roman" w:cs="Times New Roman"/>
          <w:lang w:val="uk-UA"/>
        </w:rPr>
        <w:t>6</w:t>
      </w:r>
    </w:p>
    <w:p w:rsidR="00F54479" w:rsidRPr="003B4866" w:rsidRDefault="00F54479" w:rsidP="00F54479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r w:rsidRPr="003B4866">
        <w:rPr>
          <w:rFonts w:ascii="Times New Roman" w:hAnsi="Times New Roman" w:cs="Times New Roman"/>
        </w:rPr>
        <w:t xml:space="preserve">до </w:t>
      </w:r>
      <w:proofErr w:type="spellStart"/>
      <w:r w:rsidRPr="003B4866">
        <w:rPr>
          <w:rFonts w:ascii="Times New Roman" w:hAnsi="Times New Roman" w:cs="Times New Roman"/>
        </w:rPr>
        <w:t>рішення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виконавчого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комітету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</w:p>
    <w:p w:rsidR="00F54479" w:rsidRPr="003B4866" w:rsidRDefault="00F54479" w:rsidP="00F54479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 w:rsidRPr="003B4866">
        <w:rPr>
          <w:rFonts w:ascii="Times New Roman" w:hAnsi="Times New Roman" w:cs="Times New Roman"/>
        </w:rPr>
        <w:t>Вишнівської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селищної</w:t>
      </w:r>
      <w:proofErr w:type="spellEnd"/>
      <w:r w:rsidRPr="003B4866">
        <w:rPr>
          <w:rFonts w:ascii="Times New Roman" w:hAnsi="Times New Roman" w:cs="Times New Roman"/>
        </w:rPr>
        <w:t xml:space="preserve"> ради </w:t>
      </w:r>
    </w:p>
    <w:p w:rsidR="00F54479" w:rsidRDefault="00F54479" w:rsidP="00F54479">
      <w:pPr>
        <w:spacing w:after="0" w:line="240" w:lineRule="auto"/>
        <w:ind w:left="6521" w:hanging="851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3B4866">
        <w:rPr>
          <w:rFonts w:ascii="Times New Roman" w:hAnsi="Times New Roman" w:cs="Times New Roman"/>
        </w:rPr>
        <w:t>від</w:t>
      </w:r>
      <w:proofErr w:type="spellEnd"/>
      <w:r w:rsidRPr="003B4866">
        <w:rPr>
          <w:rFonts w:ascii="Times New Roman" w:hAnsi="Times New Roman" w:cs="Times New Roman"/>
        </w:rPr>
        <w:t xml:space="preserve">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C87C64" w:rsidTr="00C80AAC">
        <w:trPr>
          <w:trHeight w:val="3454"/>
        </w:trPr>
        <w:tc>
          <w:tcPr>
            <w:tcW w:w="4128" w:type="dxa"/>
            <w:gridSpan w:val="2"/>
          </w:tcPr>
          <w:p w:rsidR="002145B6" w:rsidRPr="001A1AA5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F54479" w:rsidRDefault="002145B6" w:rsidP="00F5447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="006C01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01-10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адміністративної послуги </w:t>
            </w:r>
            <w:r w:rsidR="00F54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(00097)</w:t>
            </w:r>
          </w:p>
          <w:p w:rsidR="00E64B55" w:rsidRPr="001A1AA5" w:rsidRDefault="009A6CCE" w:rsidP="00E64B5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ДЕРЖАВНА РЕЄСТРАЦІЯ </w:t>
            </w:r>
            <w:r w:rsidR="008E5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ПРИПИНЕННЯ ЮРИДИЧНОЇ ОСОБИ В РЕЗУЛЬТАТІ ЇЇ ЛІКВІДАЦІЇ (КРІМ ГРОМАДСЬКОГО ФОРМУВАННЯ</w:t>
            </w:r>
            <w:r w:rsidR="00F54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РЕЛІГІЙНОЇ ОРГАНІЗАЦІЇ</w:t>
            </w:r>
            <w:r w:rsidR="008E5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2145B6" w:rsidRPr="001A1AA5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4410E" w:rsidRPr="00F54479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F54479" w:rsidRPr="00F54479" w:rsidRDefault="00F54479" w:rsidP="00F5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4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1A1AA5" w:rsidRDefault="00F54479" w:rsidP="00F5447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54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1A1AA5" w:rsidTr="00C80AAC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B4410E" w:rsidP="006C01F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6C01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479" w:rsidRPr="00BE6DBA" w:rsidRDefault="00F54479" w:rsidP="00F544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410E" w:rsidRPr="001A1AA5" w:rsidRDefault="00F54479" w:rsidP="00F5447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RPr="001A1AA5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45580E" w:rsidP="006C01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1A1AA5" w:rsidRDefault="00C80AAC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1A1AA5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1A1AA5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1A1AA5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6C01F4" w:rsidRDefault="006C01F4" w:rsidP="006C01F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1A1AA5" w:rsidRDefault="006C01F4" w:rsidP="006C01F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Тел.:</w:t>
            </w:r>
            <w:r w:rsidR="002A5F0F"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+380505638525</w:t>
            </w:r>
          </w:p>
          <w:p w:rsidR="004558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Веб-сайт:</w:t>
            </w:r>
            <w:r w:rsidR="002A5F0F" w:rsidRPr="001A1AA5">
              <w:rPr>
                <w:b/>
                <w:iCs/>
                <w:lang w:val="uk-UA"/>
              </w:rPr>
              <w:t xml:space="preserve"> </w:t>
            </w:r>
            <w:r w:rsidR="002A5F0F" w:rsidRPr="001A1AA5">
              <w:rPr>
                <w:b/>
                <w:iCs/>
                <w:lang w:val="en-US"/>
              </w:rPr>
              <w:t>https</w:t>
            </w:r>
            <w:r w:rsidR="002A5F0F" w:rsidRPr="001A1AA5">
              <w:rPr>
                <w:b/>
                <w:iCs/>
              </w:rPr>
              <w:t>//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otg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dp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gov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  <w:r w:rsidR="002A5F0F" w:rsidRPr="001A1AA5">
              <w:rPr>
                <w:b/>
                <w:iCs/>
              </w:rPr>
              <w:t>./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Електронна пошта: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cnap</w:t>
            </w:r>
            <w:proofErr w:type="spellEnd"/>
            <w:r w:rsidR="00C80AAC" w:rsidRPr="001A1AA5">
              <w:rPr>
                <w:b/>
                <w:iCs/>
              </w:rPr>
              <w:t>-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C80AAC" w:rsidRPr="001A1AA5">
              <w:rPr>
                <w:b/>
                <w:iCs/>
              </w:rPr>
              <w:t>@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ukr</w:t>
            </w:r>
            <w:proofErr w:type="spellEnd"/>
            <w:r w:rsidR="00C80AAC" w:rsidRPr="001A1AA5">
              <w:rPr>
                <w:b/>
                <w:iCs/>
              </w:rPr>
              <w:t>.</w:t>
            </w:r>
            <w:r w:rsidR="00C80AAC" w:rsidRPr="001A1AA5">
              <w:rPr>
                <w:b/>
                <w:iCs/>
                <w:lang w:val="en-US"/>
              </w:rPr>
              <w:t>net</w:t>
            </w:r>
          </w:p>
        </w:tc>
      </w:tr>
      <w:tr w:rsidR="00E30A7B" w:rsidRPr="001A1AA5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5148" w:rsidRPr="00C87C64" w:rsidTr="005E150F">
        <w:trPr>
          <w:trHeight w:val="512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48" w:rsidRPr="001A1AA5" w:rsidRDefault="00236C9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="00945148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148" w:rsidRPr="001A1AA5" w:rsidRDefault="005E150F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148" w:rsidRPr="00F54479" w:rsidRDefault="00F54479" w:rsidP="005E150F">
            <w:pPr>
              <w:pStyle w:val="a7"/>
              <w:tabs>
                <w:tab w:val="left" w:pos="217"/>
              </w:tabs>
              <w:spacing w:before="0" w:beforeAutospacing="0" w:after="0" w:afterAutospacing="0"/>
              <w:ind w:firstLine="443"/>
              <w:jc w:val="both"/>
              <w:rPr>
                <w:lang w:val="uk-UA"/>
              </w:rPr>
            </w:pPr>
            <w:r w:rsidRPr="00F54479">
              <w:rPr>
                <w:lang w:val="uk-UA" w:eastAsia="uk-UA"/>
              </w:rPr>
              <w:t>Закон України «Про державну реєстрацію юридичних осіб, фізичних осіб – підприємців та громадських формувань», Закон України «Про адміністративні послуги»</w:t>
            </w:r>
          </w:p>
        </w:tc>
      </w:tr>
      <w:tr w:rsidR="005E150F" w:rsidRPr="00C87C64" w:rsidTr="005E150F">
        <w:trPr>
          <w:trHeight w:val="108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0F" w:rsidRPr="00F54479" w:rsidRDefault="00F54479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150F" w:rsidRPr="001A1AA5" w:rsidRDefault="005E150F" w:rsidP="00E30A7B">
            <w:pPr>
              <w:rPr>
                <w:rStyle w:val="144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1AA5">
              <w:rPr>
                <w:rStyle w:val="144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0F" w:rsidRPr="00F54479" w:rsidRDefault="00F54479" w:rsidP="00F54479">
            <w:pPr>
              <w:pStyle w:val="docdata"/>
              <w:tabs>
                <w:tab w:val="left" w:pos="0"/>
              </w:tabs>
              <w:spacing w:after="0"/>
              <w:ind w:firstLine="301"/>
              <w:jc w:val="both"/>
              <w:rPr>
                <w:color w:val="000000"/>
                <w:lang w:val="uk-UA"/>
              </w:rPr>
            </w:pPr>
            <w:r w:rsidRPr="00F54479">
              <w:rPr>
                <w:color w:val="000000"/>
                <w:lang w:val="uk-UA"/>
              </w:rPr>
              <w:t>Постанова Кабінету Міністрів України від 04.12.2019 № 1137 «Питання Єдиного державного веб - порталу електронних послуг та Єдиного державного п</w:t>
            </w:r>
            <w:r>
              <w:rPr>
                <w:color w:val="000000"/>
                <w:lang w:val="uk-UA"/>
              </w:rPr>
              <w:t>орталу адміністративних послуг»</w:t>
            </w:r>
            <w:r>
              <w:rPr>
                <w:color w:val="000000"/>
                <w:lang w:val="uk-UA"/>
              </w:rPr>
              <w:br/>
              <w:t xml:space="preserve">     </w:t>
            </w:r>
            <w:r w:rsidRPr="00F54479">
              <w:rPr>
                <w:color w:val="000000"/>
                <w:lang w:val="uk-UA"/>
              </w:rPr>
              <w:t>Наказ Міністерства юстиції України від 18.11.2016№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</w:t>
            </w:r>
            <w:r>
              <w:rPr>
                <w:color w:val="000000"/>
                <w:lang w:val="uk-UA"/>
              </w:rPr>
              <w:t>їни 18.11.2016 за № 1500/29630;</w:t>
            </w:r>
            <w:r>
              <w:rPr>
                <w:color w:val="000000"/>
                <w:lang w:val="uk-UA"/>
              </w:rPr>
              <w:br/>
              <w:t xml:space="preserve">     </w:t>
            </w:r>
            <w:r w:rsidR="00C87C64">
              <w:rPr>
                <w:color w:val="000000"/>
                <w:lang w:val="uk-UA"/>
              </w:rPr>
              <w:t>Н</w:t>
            </w:r>
            <w:r w:rsidRPr="00F54479">
              <w:rPr>
                <w:color w:val="000000"/>
                <w:lang w:val="uk-UA"/>
              </w:rPr>
              <w:t xml:space="preserve">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</w:t>
            </w:r>
            <w:r w:rsidRPr="00F54479">
              <w:rPr>
                <w:color w:val="000000"/>
                <w:lang w:val="uk-UA"/>
              </w:rPr>
              <w:lastRenderedPageBreak/>
              <w:t>особи», зареєстрований у Міністерстві юстиції України 09.02.2016 за № 200/28330;</w:t>
            </w:r>
            <w:r>
              <w:rPr>
                <w:color w:val="000000"/>
                <w:lang w:val="uk-UA"/>
              </w:rPr>
              <w:br/>
              <w:t xml:space="preserve">     </w:t>
            </w:r>
            <w:r w:rsidR="00C87C64">
              <w:rPr>
                <w:color w:val="000000"/>
                <w:lang w:val="uk-UA"/>
              </w:rPr>
              <w:t>Н</w:t>
            </w:r>
            <w:r w:rsidRPr="00F54479">
              <w:rPr>
                <w:color w:val="000000"/>
                <w:lang w:val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E30A7B" w:rsidRPr="001A1AA5" w:rsidTr="00C459D6">
        <w:tc>
          <w:tcPr>
            <w:tcW w:w="10207" w:type="dxa"/>
            <w:gridSpan w:val="3"/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B4410E" w:rsidRPr="001A1AA5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1A1AA5" w:rsidRDefault="00F54479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vAlign w:val="center"/>
          </w:tcPr>
          <w:p w:rsidR="00B4410E" w:rsidRPr="005E150F" w:rsidRDefault="00F54479" w:rsidP="005E150F">
            <w:pPr>
              <w:spacing w:after="150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479">
              <w:rPr>
                <w:rStyle w:val="1773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Звернення  голови комісії з припинення, або ліквідатора, або уповноваженої особи (далі – заявник)</w:t>
            </w:r>
          </w:p>
        </w:tc>
      </w:tr>
      <w:tr w:rsidR="00F54479" w:rsidRPr="00F54479" w:rsidTr="00963C64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F54479" w:rsidRPr="001A1AA5" w:rsidRDefault="00F54479" w:rsidP="00F54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F54479" w:rsidRPr="001A1AA5" w:rsidRDefault="00F54479" w:rsidP="00F54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4479" w:rsidRPr="00F54479" w:rsidRDefault="00F54479" w:rsidP="00C87C64">
            <w:pPr>
              <w:ind w:firstLine="22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5447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Для державної реєстрації </w:t>
            </w:r>
            <w:r w:rsidRPr="00F54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припинення </w:t>
            </w:r>
            <w:r w:rsidRPr="00F5447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юридичної особи </w:t>
            </w:r>
            <w:r w:rsidRPr="00F54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результаті її ліквідації</w:t>
            </w:r>
            <w:r w:rsidRPr="00F5447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(крім місцевої ради, виконавчого комітету місцевої ради, виконавчого органу місцевої ради) подаються:</w:t>
            </w:r>
          </w:p>
          <w:p w:rsidR="00F54479" w:rsidRPr="00F54479" w:rsidRDefault="00F54479" w:rsidP="00C87C6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особи в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ліквідації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479" w:rsidRPr="00F54479" w:rsidRDefault="00F54479" w:rsidP="00C87C6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архівної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 про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до зак</w:t>
            </w:r>
            <w:bookmarkStart w:id="0" w:name="_GoBack"/>
            <w:bookmarkEnd w:id="0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  <w:proofErr w:type="gram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підлягають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довгостроковому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зберіганню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479" w:rsidRPr="00F54479" w:rsidRDefault="00F54479" w:rsidP="00C87C64">
            <w:pPr>
              <w:pStyle w:val="a9"/>
              <w:shd w:val="clear" w:color="auto" w:fill="auto"/>
              <w:jc w:val="both"/>
            </w:pPr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припинення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особи -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місцевої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ради,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виконавчого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комітету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місцевої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ради,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виконавчого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органу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місцевої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ради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подається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заява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припинення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особи в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результаті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її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ліквідації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:rsidR="00F54479" w:rsidRPr="00F54479" w:rsidRDefault="00F54479" w:rsidP="00C87C64">
            <w:pPr>
              <w:pStyle w:val="a9"/>
              <w:shd w:val="clear" w:color="auto" w:fill="auto"/>
              <w:jc w:val="both"/>
            </w:pPr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припинення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банку у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зв'язку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з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прийняттям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рішення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відкликання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банківської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ліцензії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ліквідацію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банку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подається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рішення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Фонду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гарантування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вкладів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затвердження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звіту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завершення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ліквідації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банку.</w:t>
            </w:r>
          </w:p>
          <w:p w:rsidR="00F54479" w:rsidRPr="00F54479" w:rsidRDefault="00F54479" w:rsidP="00C87C64">
            <w:pPr>
              <w:pStyle w:val="a9"/>
              <w:shd w:val="clear" w:color="auto" w:fill="auto"/>
              <w:jc w:val="both"/>
            </w:pP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Якщо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подаються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особисто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заявник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пред'являє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документ,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відповідно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до закону</w:t>
            </w:r>
            <w:proofErr w:type="gram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посвідчує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особу.</w:t>
            </w:r>
          </w:p>
          <w:p w:rsidR="00F54479" w:rsidRPr="00F54479" w:rsidRDefault="00F54479" w:rsidP="00C87C64">
            <w:pPr>
              <w:pStyle w:val="a9"/>
              <w:shd w:val="clear" w:color="auto" w:fill="auto"/>
              <w:jc w:val="both"/>
            </w:pPr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представником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додатково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подається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примірник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оригіналу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засвідчена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) документа,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його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крім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випадку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, коли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цього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).</w:t>
            </w:r>
          </w:p>
          <w:p w:rsidR="00F54479" w:rsidRPr="00F54479" w:rsidRDefault="00F54479" w:rsidP="00C87C6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Для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цілей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проведення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реєстраційних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дій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документом,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засвідчує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є документ,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законного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особи,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посвідчена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довіреність</w:t>
            </w:r>
            <w:proofErr w:type="spellEnd"/>
          </w:p>
        </w:tc>
      </w:tr>
      <w:tr w:rsidR="00F54479" w:rsidRPr="001A1AA5" w:rsidTr="00F54479">
        <w:trPr>
          <w:trHeight w:val="411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479" w:rsidRPr="001A1AA5" w:rsidRDefault="00F54479" w:rsidP="00F54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F54479" w:rsidRPr="001A1AA5" w:rsidRDefault="00F54479" w:rsidP="00F54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4479" w:rsidRPr="00F54479" w:rsidRDefault="00F54479" w:rsidP="00F54479">
            <w:pPr>
              <w:pStyle w:val="a9"/>
              <w:shd w:val="clear" w:color="auto" w:fill="auto"/>
              <w:tabs>
                <w:tab w:val="left" w:pos="461"/>
              </w:tabs>
              <w:ind w:firstLine="0"/>
              <w:jc w:val="both"/>
            </w:pPr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паперовій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формі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подаються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заявником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особисто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поштовим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відправленням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  <w:p w:rsidR="00F54479" w:rsidRPr="00F54479" w:rsidRDefault="00F54479" w:rsidP="00F54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В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електронній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формі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подаються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використанням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Єдиного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державного веб-порталу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електронних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послуг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а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щодо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послуг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надання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яких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зазначений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веб-портал не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забезпечує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- через портал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електронних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сервісів</w:t>
            </w:r>
            <w:proofErr w:type="spellEnd"/>
          </w:p>
        </w:tc>
      </w:tr>
      <w:tr w:rsidR="00E30A7B" w:rsidRPr="001A1AA5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F54479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9</w:t>
            </w:r>
            <w:r w:rsidR="00DF0B32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1A1AA5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B11FD" w:rsidP="0094514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945148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езоплатно</w:t>
            </w:r>
          </w:p>
        </w:tc>
      </w:tr>
      <w:tr w:rsidR="00E30A7B" w:rsidRPr="001A1AA5" w:rsidTr="00C80AAC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F54479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DF0B32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479" w:rsidRPr="00F54479" w:rsidRDefault="00F54479" w:rsidP="00F54479">
            <w:pPr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54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F54479" w:rsidRPr="00F54479" w:rsidRDefault="00F54479" w:rsidP="00F54479">
            <w:pPr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544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E30A7B" w:rsidRPr="005E150F" w:rsidRDefault="00F54479" w:rsidP="00F54479">
            <w:pPr>
              <w:pStyle w:val="a7"/>
              <w:spacing w:before="0" w:beforeAutospacing="0" w:after="0" w:afterAutospacing="0"/>
              <w:jc w:val="both"/>
              <w:rPr>
                <w:lang w:val="uk-UA"/>
              </w:rPr>
            </w:pPr>
            <w:r w:rsidRPr="00F54479">
              <w:rPr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F54479" w:rsidRPr="001A1AA5" w:rsidTr="00116EB4">
        <w:trPr>
          <w:trHeight w:val="55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79" w:rsidRPr="001A1AA5" w:rsidRDefault="00F54479" w:rsidP="00F5447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79" w:rsidRPr="005E150F" w:rsidRDefault="00F54479" w:rsidP="00F54479">
            <w:pPr>
              <w:pStyle w:val="docdata"/>
              <w:spacing w:before="0" w:beforeAutospacing="0" w:after="200" w:afterAutospacing="0"/>
              <w:rPr>
                <w:lang w:val="uk-UA"/>
              </w:rPr>
            </w:pPr>
            <w:r w:rsidRPr="005E150F">
              <w:rPr>
                <w:color w:val="000000"/>
                <w:lang w:val="uk-UA"/>
              </w:rPr>
              <w:t>Перелік підстав для зупинення  розгляду документів</w:t>
            </w:r>
          </w:p>
          <w:p w:rsidR="00F54479" w:rsidRPr="005E150F" w:rsidRDefault="00F54479" w:rsidP="00F5447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4479" w:rsidRPr="009226C0" w:rsidRDefault="00F54479" w:rsidP="00F54479">
            <w:pPr>
              <w:pStyle w:val="a9"/>
              <w:shd w:val="clear" w:color="auto" w:fill="auto"/>
              <w:jc w:val="both"/>
              <w:rPr>
                <w:strike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визначених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», не в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повному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uk-UA" w:bidi="uk-UA"/>
              </w:rPr>
              <w:t>обсязі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;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br/>
              <w:t xml:space="preserve">  </w:t>
            </w:r>
            <w:proofErr w:type="gram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  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вимогам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установленим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статтею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15 Закону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»;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з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порушенням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встановленого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законодавством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строку для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їх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</w:tc>
      </w:tr>
      <w:tr w:rsidR="00F54479" w:rsidRPr="001A1AA5" w:rsidTr="00DB59EF">
        <w:trPr>
          <w:trHeight w:val="150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79" w:rsidRPr="001A1AA5" w:rsidRDefault="00F54479" w:rsidP="00F5447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79" w:rsidRPr="001A1AA5" w:rsidRDefault="00F54479" w:rsidP="00F54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4479" w:rsidRPr="00F54479" w:rsidRDefault="00F54479" w:rsidP="00F54479">
            <w:pPr>
              <w:pStyle w:val="a9"/>
              <w:shd w:val="clear" w:color="auto" w:fill="auto"/>
              <w:jc w:val="both"/>
            </w:pP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подано особою, яка не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має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на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це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повноважень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F54479" w:rsidRPr="00F54479" w:rsidRDefault="00F54479" w:rsidP="00F54479">
            <w:pPr>
              <w:pStyle w:val="a9"/>
              <w:shd w:val="clear" w:color="auto" w:fill="auto"/>
              <w:jc w:val="both"/>
            </w:pPr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судове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рішення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щодо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заборони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проведення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реєстраційної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дії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F54479" w:rsidRPr="00F54479" w:rsidRDefault="00F54479" w:rsidP="00F54479">
            <w:pPr>
              <w:pStyle w:val="a9"/>
              <w:shd w:val="clear" w:color="auto" w:fill="auto"/>
              <w:jc w:val="both"/>
            </w:pP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подані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неналежного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суб'єкта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F54479" w:rsidRPr="00F54479" w:rsidRDefault="00F54479" w:rsidP="00F54479">
            <w:pPr>
              <w:pStyle w:val="a9"/>
              <w:shd w:val="clear" w:color="auto" w:fill="auto"/>
              <w:jc w:val="both"/>
            </w:pPr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не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усунуто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підстави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зупинення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розгляду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протягом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встановленого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строку;</w:t>
            </w:r>
          </w:p>
          <w:p w:rsidR="00F54479" w:rsidRPr="00F54479" w:rsidRDefault="00F54479" w:rsidP="00F54479">
            <w:pPr>
              <w:pStyle w:val="a9"/>
              <w:shd w:val="clear" w:color="auto" w:fill="auto"/>
              <w:jc w:val="both"/>
            </w:pP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суперечать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вимогам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Конституції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законів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F54479" w:rsidRPr="00F54479" w:rsidRDefault="00F54479" w:rsidP="00F54479">
            <w:pPr>
              <w:pStyle w:val="a9"/>
              <w:shd w:val="clear" w:color="auto" w:fill="auto"/>
              <w:jc w:val="both"/>
            </w:pP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припинення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особи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подані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:</w:t>
            </w:r>
          </w:p>
          <w:p w:rsidR="00F54479" w:rsidRPr="00F54479" w:rsidRDefault="00F54479" w:rsidP="00F54479">
            <w:pPr>
              <w:pStyle w:val="a9"/>
              <w:shd w:val="clear" w:color="auto" w:fill="auto"/>
              <w:jc w:val="both"/>
            </w:pP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раніше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строку,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встановленого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»;</w:t>
            </w:r>
          </w:p>
          <w:p w:rsidR="00F54479" w:rsidRPr="00F54479" w:rsidRDefault="00F54479" w:rsidP="00F54479">
            <w:pPr>
              <w:pStyle w:val="a9"/>
              <w:shd w:val="clear" w:color="auto" w:fill="auto"/>
              <w:jc w:val="both"/>
            </w:pP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щодо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особи,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припиняється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результаті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її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ліквідації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та є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засновником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учасником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)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інших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та/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має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незакриті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відокремлені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підрозділи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, та/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є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засновником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третейського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суду;</w:t>
            </w:r>
          </w:p>
          <w:p w:rsidR="00F54479" w:rsidRPr="00F54479" w:rsidRDefault="00F54479" w:rsidP="00F54479">
            <w:pPr>
              <w:pStyle w:val="a9"/>
              <w:shd w:val="clear" w:color="auto" w:fill="auto"/>
              <w:jc w:val="both"/>
            </w:pP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щодо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акціонерного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товариства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стосовно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якого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надійшли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наявність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нескасованої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випуску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акцій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F54479" w:rsidRPr="00F54479" w:rsidRDefault="00F54479" w:rsidP="00F54479">
            <w:pPr>
              <w:pStyle w:val="a9"/>
              <w:shd w:val="clear" w:color="auto" w:fill="auto"/>
              <w:jc w:val="both"/>
            </w:pP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щодо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особи -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емітента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цінних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паперів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стосовно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якої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надійшли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наявність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нескасованих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випусків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цінних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паперів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F54479" w:rsidRPr="00F54479" w:rsidRDefault="00F54479" w:rsidP="00F54479">
            <w:pPr>
              <w:pStyle w:val="a9"/>
              <w:shd w:val="clear" w:color="auto" w:fill="auto"/>
              <w:jc w:val="both"/>
            </w:pP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щодо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особи,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ліквідується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стосовно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якої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надійшли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наявність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заборгованості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із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сплати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податків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і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зборів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та/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наявність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заборгованості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із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сплати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єдиного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внеску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на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загальнообов'язкове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державне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соціальне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страхування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крім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банків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стосовно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яких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процедура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ліквідації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здійснюється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відповідно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hyperlink r:id="rId7" w:history="1">
              <w:r w:rsidRPr="00F54479">
                <w:rPr>
                  <w:color w:val="000000"/>
                  <w:sz w:val="24"/>
                  <w:szCs w:val="24"/>
                  <w:lang w:eastAsia="uk-UA" w:bidi="uk-UA"/>
                </w:rPr>
                <w:t xml:space="preserve">Закону </w:t>
              </w:r>
              <w:proofErr w:type="spellStart"/>
              <w:r w:rsidRPr="00F54479">
                <w:rPr>
                  <w:color w:val="000000"/>
                  <w:sz w:val="24"/>
                  <w:szCs w:val="24"/>
                  <w:lang w:eastAsia="uk-UA" w:bidi="uk-UA"/>
                </w:rPr>
                <w:t>України</w:t>
              </w:r>
              <w:proofErr w:type="spellEnd"/>
            </w:hyperlink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«Про систему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гарантування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вкладів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»;</w:t>
            </w:r>
          </w:p>
          <w:p w:rsidR="00F54479" w:rsidRPr="00F54479" w:rsidRDefault="00F54479" w:rsidP="00F54479">
            <w:pPr>
              <w:pStyle w:val="a9"/>
              <w:shd w:val="clear" w:color="auto" w:fill="auto"/>
              <w:jc w:val="both"/>
            </w:pP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щодо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особи,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стосовно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якої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надійшли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наявність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заборгованості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із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сплати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страхових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коштів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Пенсійного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фонду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фондів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соціального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страхування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F54479" w:rsidRPr="00F54479" w:rsidRDefault="00F54479" w:rsidP="00F54479">
            <w:pPr>
              <w:pStyle w:val="a9"/>
              <w:shd w:val="clear" w:color="auto" w:fill="auto"/>
              <w:jc w:val="both"/>
            </w:pP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щодо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особи,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стосовно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якої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надійшли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відкрите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виконавче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провадження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F54479" w:rsidRPr="00F54479" w:rsidRDefault="00F54479" w:rsidP="00F54479">
            <w:pPr>
              <w:pStyle w:val="a9"/>
              <w:shd w:val="clear" w:color="auto" w:fill="auto"/>
              <w:jc w:val="both"/>
            </w:pP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щодо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особи,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стосовно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якої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відкрито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провадження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у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справі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банкрутство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F54479" w:rsidRPr="00F54479" w:rsidRDefault="00F54479" w:rsidP="00F54479">
            <w:pPr>
              <w:pStyle w:val="a9"/>
              <w:shd w:val="clear" w:color="auto" w:fill="auto"/>
              <w:jc w:val="both"/>
            </w:pP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зазначених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у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заяві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зазначеним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у документах</w:t>
            </w:r>
            <w:proofErr w:type="gram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поданих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інших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інформаційних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системах,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використання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яких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передбачено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F54479">
              <w:rPr>
                <w:color w:val="000000"/>
                <w:sz w:val="24"/>
                <w:szCs w:val="24"/>
                <w:lang w:eastAsia="uk-UA" w:bidi="uk-UA"/>
              </w:rPr>
              <w:t>»;</w:t>
            </w:r>
          </w:p>
          <w:p w:rsidR="00F54479" w:rsidRPr="00F54479" w:rsidRDefault="00F54479" w:rsidP="00F54479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зазначених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 документах</w:t>
            </w:r>
            <w:proofErr w:type="gram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поданих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інших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інформаційних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системах,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використання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яких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передбачено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F544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»</w:t>
            </w:r>
          </w:p>
        </w:tc>
      </w:tr>
      <w:tr w:rsidR="00F54479" w:rsidRPr="00F54479" w:rsidTr="00855F6D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79" w:rsidRPr="001A1AA5" w:rsidRDefault="00F54479" w:rsidP="00F5447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13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79" w:rsidRPr="001A1AA5" w:rsidRDefault="00F54479" w:rsidP="00F54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626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4479" w:rsidRPr="00F54479" w:rsidRDefault="00F54479" w:rsidP="00F54479">
            <w:pPr>
              <w:tabs>
                <w:tab w:val="left" w:pos="358"/>
                <w:tab w:val="left" w:pos="449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запису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479" w:rsidRPr="00F54479" w:rsidRDefault="00F54479" w:rsidP="00F54479">
            <w:pPr>
              <w:tabs>
                <w:tab w:val="left" w:pos="358"/>
                <w:tab w:val="left" w:pos="449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державній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виключного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переліку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підстав</w:t>
            </w:r>
            <w:proofErr w:type="spellEnd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54479">
              <w:rPr>
                <w:rFonts w:ascii="Times New Roman" w:hAnsi="Times New Roman" w:cs="Times New Roman"/>
                <w:sz w:val="24"/>
                <w:szCs w:val="24"/>
              </w:rPr>
              <w:t>відмови</w:t>
            </w:r>
            <w:proofErr w:type="spellEnd"/>
          </w:p>
        </w:tc>
      </w:tr>
      <w:tr w:rsidR="00F54479" w:rsidRPr="001A1AA5" w:rsidTr="00CB53E1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79" w:rsidRPr="001A1AA5" w:rsidRDefault="00F54479" w:rsidP="00F5447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14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79" w:rsidRPr="001A1AA5" w:rsidRDefault="00F54479" w:rsidP="00F5447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4479" w:rsidRPr="009226C0" w:rsidRDefault="00F54479" w:rsidP="00F54479">
            <w:pPr>
              <w:pStyle w:val="aa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F54479" w:rsidRPr="009226C0" w:rsidRDefault="00F54479" w:rsidP="00F54479">
            <w:pPr>
              <w:pStyle w:val="aa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6C01F4" w:rsidRPr="00F54479" w:rsidRDefault="006C01F4" w:rsidP="006C01F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54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Начальник відділу «Центр надання </w:t>
      </w:r>
      <w:r w:rsidRPr="00F54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br/>
        <w:t xml:space="preserve">адміністративних послуг»                                                              </w:t>
      </w:r>
      <w:r w:rsidR="00F54479" w:rsidRPr="00F54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Вікторія ГОРДІЄНКО</w:t>
      </w:r>
    </w:p>
    <w:p w:rsidR="00202C93" w:rsidRPr="00202C93" w:rsidRDefault="00202C93">
      <w:pPr>
        <w:rPr>
          <w:lang w:val="uk-UA"/>
        </w:rPr>
      </w:pPr>
    </w:p>
    <w:sectPr w:rsidR="00202C93" w:rsidRPr="00202C93" w:rsidSect="00F5447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68DF"/>
    <w:multiLevelType w:val="multilevel"/>
    <w:tmpl w:val="0792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4378C"/>
    <w:multiLevelType w:val="hybridMultilevel"/>
    <w:tmpl w:val="5A560E40"/>
    <w:lvl w:ilvl="0" w:tplc="802458BA">
      <w:start w:val="7"/>
      <w:numFmt w:val="bullet"/>
      <w:lvlText w:val="-"/>
      <w:lvlJc w:val="left"/>
      <w:pPr>
        <w:ind w:left="80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 w15:restartNumberingAfterBreak="0">
    <w:nsid w:val="1FD27DC4"/>
    <w:multiLevelType w:val="multilevel"/>
    <w:tmpl w:val="3CDC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D4FD0"/>
    <w:multiLevelType w:val="multilevel"/>
    <w:tmpl w:val="521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742A9"/>
    <w:multiLevelType w:val="multilevel"/>
    <w:tmpl w:val="12E8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143DF"/>
    <w:multiLevelType w:val="multilevel"/>
    <w:tmpl w:val="F87C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03F26"/>
    <w:multiLevelType w:val="multilevel"/>
    <w:tmpl w:val="BF0E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7211B8"/>
    <w:multiLevelType w:val="multilevel"/>
    <w:tmpl w:val="0A72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DE5386"/>
    <w:multiLevelType w:val="multilevel"/>
    <w:tmpl w:val="FBAA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E05F7B"/>
    <w:multiLevelType w:val="multilevel"/>
    <w:tmpl w:val="6D30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754A6"/>
    <w:multiLevelType w:val="hybridMultilevel"/>
    <w:tmpl w:val="FE76B848"/>
    <w:lvl w:ilvl="0" w:tplc="A7CE392E">
      <w:start w:val="4"/>
      <w:numFmt w:val="bullet"/>
      <w:lvlText w:val="-"/>
      <w:lvlJc w:val="left"/>
      <w:pPr>
        <w:ind w:left="80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1" w15:restartNumberingAfterBreak="0">
    <w:nsid w:val="56246A23"/>
    <w:multiLevelType w:val="multilevel"/>
    <w:tmpl w:val="2C14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C2043C"/>
    <w:multiLevelType w:val="hybridMultilevel"/>
    <w:tmpl w:val="44FE2222"/>
    <w:lvl w:ilvl="0" w:tplc="3AB48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F1AE4"/>
    <w:multiLevelType w:val="hybridMultilevel"/>
    <w:tmpl w:val="9B06C1E2"/>
    <w:lvl w:ilvl="0" w:tplc="2A5C7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47DF3"/>
    <w:multiLevelType w:val="multilevel"/>
    <w:tmpl w:val="601A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C945CE"/>
    <w:multiLevelType w:val="multilevel"/>
    <w:tmpl w:val="43A8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0B4CD8"/>
    <w:multiLevelType w:val="multilevel"/>
    <w:tmpl w:val="7FDE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655E9"/>
    <w:multiLevelType w:val="multilevel"/>
    <w:tmpl w:val="01D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7A25FE"/>
    <w:multiLevelType w:val="multilevel"/>
    <w:tmpl w:val="765A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5"/>
  </w:num>
  <w:num w:numId="8">
    <w:abstractNumId w:val="7"/>
  </w:num>
  <w:num w:numId="9">
    <w:abstractNumId w:val="14"/>
  </w:num>
  <w:num w:numId="10">
    <w:abstractNumId w:val="8"/>
  </w:num>
  <w:num w:numId="11">
    <w:abstractNumId w:val="3"/>
  </w:num>
  <w:num w:numId="12">
    <w:abstractNumId w:val="16"/>
  </w:num>
  <w:num w:numId="13">
    <w:abstractNumId w:val="4"/>
  </w:num>
  <w:num w:numId="14">
    <w:abstractNumId w:val="12"/>
  </w:num>
  <w:num w:numId="15">
    <w:abstractNumId w:val="6"/>
  </w:num>
  <w:num w:numId="16">
    <w:abstractNumId w:val="18"/>
  </w:num>
  <w:num w:numId="17">
    <w:abstractNumId w:val="10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E757A"/>
    <w:rsid w:val="00164736"/>
    <w:rsid w:val="00182437"/>
    <w:rsid w:val="001A1AA5"/>
    <w:rsid w:val="00202C93"/>
    <w:rsid w:val="002145B6"/>
    <w:rsid w:val="00236C9E"/>
    <w:rsid w:val="002A5F0F"/>
    <w:rsid w:val="00387737"/>
    <w:rsid w:val="00397EF3"/>
    <w:rsid w:val="003B5A53"/>
    <w:rsid w:val="0045580E"/>
    <w:rsid w:val="00485E68"/>
    <w:rsid w:val="00574D1E"/>
    <w:rsid w:val="005E150F"/>
    <w:rsid w:val="00624644"/>
    <w:rsid w:val="00626AF2"/>
    <w:rsid w:val="0064118E"/>
    <w:rsid w:val="006C01F4"/>
    <w:rsid w:val="006F6DEC"/>
    <w:rsid w:val="00712DFB"/>
    <w:rsid w:val="007552D0"/>
    <w:rsid w:val="00782CD7"/>
    <w:rsid w:val="007F575E"/>
    <w:rsid w:val="008E52FF"/>
    <w:rsid w:val="00931D00"/>
    <w:rsid w:val="00945148"/>
    <w:rsid w:val="009A6CCE"/>
    <w:rsid w:val="009B5798"/>
    <w:rsid w:val="009D123F"/>
    <w:rsid w:val="009E55C0"/>
    <w:rsid w:val="00B4410E"/>
    <w:rsid w:val="00B564F2"/>
    <w:rsid w:val="00B8744C"/>
    <w:rsid w:val="00BE6D2C"/>
    <w:rsid w:val="00C32D6A"/>
    <w:rsid w:val="00C80AAC"/>
    <w:rsid w:val="00C87C64"/>
    <w:rsid w:val="00D01A9C"/>
    <w:rsid w:val="00D204BD"/>
    <w:rsid w:val="00D2669B"/>
    <w:rsid w:val="00D31A59"/>
    <w:rsid w:val="00D924B7"/>
    <w:rsid w:val="00DF0B32"/>
    <w:rsid w:val="00E30A7B"/>
    <w:rsid w:val="00E64B55"/>
    <w:rsid w:val="00EB11FD"/>
    <w:rsid w:val="00F2616A"/>
    <w:rsid w:val="00F37844"/>
    <w:rsid w:val="00F4413B"/>
    <w:rsid w:val="00F5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C392CF-1A9D-4B59-9DE5-A5334554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94514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291,baiaagaaboqcaaadfasaaauicwaaaaaaaaaaaaaaaaaaaaaaaaaaaaaaaaaaaaaaaaaaaaaaaaaaaaaaaaaaaaaaaaaaaaaaaaaaaaaaaaaaaaaaaaaaaaaaaaaaaaaaaaaaaaaaaaaaaaaaaaaaaaaaaaaaaaaaaaaaaaaaaaaaaaaaaaaaaaaaaaaaaaaaaaaaaaaaaaaaaaaaaaaaaaaaaaaaaaaaaaaaaaaa"/>
    <w:basedOn w:val="a"/>
    <w:rsid w:val="00EB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41">
    <w:name w:val="1441"/>
    <w:aliases w:val="baiaagaaboqcaaad2gmaaaxoawaaaaaaaaaaaaaaaaaaaaaaaaaaaaaaaaaaaaaaaaaaaaaaaaaaaaaaaaaaaaaaaaaaaaaaaaaaaaaaaaaaaaaaaaaaaaaaaaaaaaaaaaaaaaaaaaaaaaaaaaaaaaaaaaaaaaaaaaaaaaaaaaaaaaaaaaaaaaaaaaaaaaaaaaaaaaaaaaaaaaaaaaaaaaaaaaaaaaaaaaaaaaaa"/>
    <w:basedOn w:val="a0"/>
    <w:rsid w:val="002A5F0F"/>
  </w:style>
  <w:style w:type="character" w:customStyle="1" w:styleId="1773">
    <w:name w:val="1773"/>
    <w:aliases w:val="baiaagaaboqcaaadjguaaau0bqaaaaaaaaaaaaaaaaaaaaaaaaaaaaaaaaaaaaaaaaaaaaaaaaaaaaaaaaaaaaaaaaaaaaaaaaaaaaaaaaaaaaaaaaaaaaaaaaaaaaaaaaaaaaaaaaaaaaaaaaaaaaaaaaaaaaaaaaaaaaaaaaaaaaaaaaaaaaaaaaaaaaaaaaaaaaaaaaaaaaaaaaaaaaaaaaaaaaaaaaaaaaaa"/>
    <w:basedOn w:val="a0"/>
    <w:rsid w:val="005E150F"/>
  </w:style>
  <w:style w:type="character" w:customStyle="1" w:styleId="a8">
    <w:name w:val="Другое_"/>
    <w:basedOn w:val="a0"/>
    <w:link w:val="a9"/>
    <w:rsid w:val="00F544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F54479"/>
    <w:pPr>
      <w:widowControl w:val="0"/>
      <w:shd w:val="clear" w:color="auto" w:fill="FFFFFF"/>
      <w:spacing w:after="0" w:line="240" w:lineRule="auto"/>
      <w:ind w:firstLine="260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F5447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4452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B01F-87D9-41A9-B67D-F9081C2C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2024-01-05T11:45:00Z</dcterms:created>
  <dcterms:modified xsi:type="dcterms:W3CDTF">2024-01-09T08:48:00Z</dcterms:modified>
</cp:coreProperties>
</file>