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01" w:rsidRPr="0055242A" w:rsidRDefault="007A3201" w:rsidP="002B423F">
      <w:pPr>
        <w:jc w:val="center"/>
        <w:rPr>
          <w:sz w:val="24"/>
          <w:szCs w:val="24"/>
          <w:lang w:val="uk-UA"/>
        </w:rPr>
      </w:pPr>
      <w:r w:rsidRPr="0055242A">
        <w:rPr>
          <w:noProof/>
          <w:sz w:val="24"/>
          <w:szCs w:val="24"/>
          <w:lang w:val="uk-UA" w:eastAsia="uk-UA"/>
        </w:rPr>
        <w:drawing>
          <wp:inline distT="0" distB="0" distL="0" distR="0" wp14:anchorId="76E1FC4A" wp14:editId="56989A51">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A3201" w:rsidRPr="0055242A" w:rsidRDefault="007A3201" w:rsidP="002B423F">
      <w:pPr>
        <w:jc w:val="center"/>
        <w:rPr>
          <w:b/>
          <w:sz w:val="28"/>
          <w:szCs w:val="28"/>
          <w:lang w:val="uk-UA"/>
        </w:rPr>
      </w:pPr>
      <w:r w:rsidRPr="0055242A">
        <w:rPr>
          <w:b/>
          <w:sz w:val="28"/>
          <w:szCs w:val="28"/>
          <w:lang w:val="uk-UA"/>
        </w:rPr>
        <w:t>ВИШНІВСЬКА СЕЛИЩНА РАДА</w:t>
      </w:r>
    </w:p>
    <w:p w:rsidR="001051B0" w:rsidRPr="0055242A" w:rsidRDefault="007A3201" w:rsidP="002B423F">
      <w:pPr>
        <w:spacing w:after="120"/>
        <w:jc w:val="center"/>
        <w:rPr>
          <w:sz w:val="28"/>
          <w:szCs w:val="28"/>
          <w:lang w:val="uk-UA"/>
        </w:rPr>
      </w:pPr>
      <w:r w:rsidRPr="0055242A">
        <w:rPr>
          <w:b/>
          <w:sz w:val="28"/>
          <w:szCs w:val="28"/>
          <w:lang w:val="uk-UA"/>
        </w:rPr>
        <w:t xml:space="preserve">КАМ’ЯНСЬКИЙ РАЙОН ДНІПРОПЕТРОВСЬКА ОБЛАСТЬ  </w:t>
      </w:r>
    </w:p>
    <w:p w:rsidR="001051B0" w:rsidRPr="0055242A" w:rsidRDefault="00227D88" w:rsidP="002B423F">
      <w:pPr>
        <w:tabs>
          <w:tab w:val="left" w:pos="2775"/>
          <w:tab w:val="center" w:pos="4677"/>
        </w:tabs>
        <w:spacing w:after="120"/>
        <w:jc w:val="center"/>
        <w:rPr>
          <w:bCs/>
          <w:sz w:val="28"/>
          <w:szCs w:val="28"/>
          <w:lang w:val="uk-UA"/>
        </w:rPr>
      </w:pPr>
      <w:r w:rsidRPr="0055242A">
        <w:rPr>
          <w:bCs/>
          <w:sz w:val="28"/>
          <w:szCs w:val="28"/>
          <w:lang w:val="uk-UA"/>
        </w:rPr>
        <w:t xml:space="preserve">Тридцять </w:t>
      </w:r>
      <w:r w:rsidR="007B4AE6" w:rsidRPr="0055242A">
        <w:rPr>
          <w:bCs/>
          <w:sz w:val="28"/>
          <w:szCs w:val="28"/>
          <w:lang w:val="uk-UA"/>
        </w:rPr>
        <w:t>четверта</w:t>
      </w:r>
      <w:r w:rsidR="007A3201" w:rsidRPr="0055242A">
        <w:rPr>
          <w:bCs/>
          <w:sz w:val="28"/>
          <w:szCs w:val="28"/>
          <w:lang w:val="uk-UA"/>
        </w:rPr>
        <w:t xml:space="preserve"> сесія восьмого скликання</w:t>
      </w:r>
    </w:p>
    <w:p w:rsidR="007A3201" w:rsidRPr="0055242A" w:rsidRDefault="007A3201" w:rsidP="007B4AE6">
      <w:pPr>
        <w:widowControl w:val="0"/>
        <w:snapToGrid w:val="0"/>
        <w:spacing w:before="120"/>
        <w:ind w:firstLine="500"/>
        <w:jc w:val="center"/>
        <w:rPr>
          <w:b/>
          <w:sz w:val="28"/>
          <w:szCs w:val="28"/>
          <w:lang w:val="uk-UA"/>
        </w:rPr>
      </w:pPr>
      <w:r w:rsidRPr="0055242A">
        <w:rPr>
          <w:b/>
          <w:sz w:val="28"/>
          <w:szCs w:val="28"/>
          <w:lang w:val="uk-UA"/>
        </w:rPr>
        <w:t>РІШЕННЯ</w:t>
      </w:r>
    </w:p>
    <w:p w:rsidR="007A3201" w:rsidRPr="0055242A" w:rsidRDefault="007B4AE6" w:rsidP="007B4AE6">
      <w:pPr>
        <w:pStyle w:val="FR1"/>
        <w:tabs>
          <w:tab w:val="left" w:pos="0"/>
        </w:tabs>
        <w:spacing w:before="120"/>
        <w:jc w:val="both"/>
        <w:outlineLvl w:val="0"/>
        <w:rPr>
          <w:b w:val="0"/>
          <w:szCs w:val="28"/>
        </w:rPr>
      </w:pPr>
      <w:r w:rsidRPr="0055242A">
        <w:rPr>
          <w:b w:val="0"/>
          <w:szCs w:val="28"/>
        </w:rPr>
        <w:t>2</w:t>
      </w:r>
      <w:r w:rsidR="00CC04EB" w:rsidRPr="0055242A">
        <w:rPr>
          <w:b w:val="0"/>
          <w:szCs w:val="28"/>
        </w:rPr>
        <w:t>0</w:t>
      </w:r>
      <w:r w:rsidR="00227D88" w:rsidRPr="0055242A">
        <w:rPr>
          <w:b w:val="0"/>
          <w:szCs w:val="28"/>
        </w:rPr>
        <w:t xml:space="preserve"> </w:t>
      </w:r>
      <w:r w:rsidRPr="0055242A">
        <w:rPr>
          <w:b w:val="0"/>
          <w:szCs w:val="28"/>
        </w:rPr>
        <w:t>грудня</w:t>
      </w:r>
      <w:r w:rsidR="007A3201" w:rsidRPr="0055242A">
        <w:rPr>
          <w:b w:val="0"/>
          <w:szCs w:val="28"/>
        </w:rPr>
        <w:t xml:space="preserve"> 2023 року                </w:t>
      </w:r>
      <w:r w:rsidR="008F60B1" w:rsidRPr="0055242A">
        <w:rPr>
          <w:b w:val="0"/>
          <w:szCs w:val="28"/>
        </w:rPr>
        <w:t xml:space="preserve">  </w:t>
      </w:r>
      <w:r w:rsidR="005E0B13">
        <w:rPr>
          <w:b w:val="0"/>
          <w:szCs w:val="28"/>
        </w:rPr>
        <w:t xml:space="preserve">       </w:t>
      </w:r>
      <w:r w:rsidR="007A3201" w:rsidRPr="0055242A">
        <w:rPr>
          <w:b w:val="0"/>
          <w:szCs w:val="28"/>
        </w:rPr>
        <w:t xml:space="preserve">смт Вишневе               </w:t>
      </w:r>
      <w:r w:rsidR="00CE1A35" w:rsidRPr="0055242A">
        <w:rPr>
          <w:b w:val="0"/>
          <w:szCs w:val="28"/>
        </w:rPr>
        <w:t xml:space="preserve"> </w:t>
      </w:r>
      <w:r w:rsidR="007A3201" w:rsidRPr="0055242A">
        <w:rPr>
          <w:b w:val="0"/>
          <w:szCs w:val="28"/>
        </w:rPr>
        <w:t xml:space="preserve">        </w:t>
      </w:r>
      <w:r w:rsidR="008F60B1" w:rsidRPr="0055242A">
        <w:rPr>
          <w:b w:val="0"/>
          <w:szCs w:val="28"/>
        </w:rPr>
        <w:t xml:space="preserve">   </w:t>
      </w:r>
      <w:r w:rsidR="007A3201" w:rsidRPr="0055242A">
        <w:rPr>
          <w:b w:val="0"/>
          <w:szCs w:val="28"/>
        </w:rPr>
        <w:t>№</w:t>
      </w:r>
      <w:r w:rsidR="005E0B13">
        <w:rPr>
          <w:b w:val="0"/>
          <w:szCs w:val="28"/>
        </w:rPr>
        <w:t>1125</w:t>
      </w:r>
      <w:r w:rsidR="007A3201" w:rsidRPr="0055242A">
        <w:rPr>
          <w:b w:val="0"/>
          <w:szCs w:val="28"/>
        </w:rPr>
        <w:t>-</w:t>
      </w:r>
      <w:r w:rsidR="00227D88" w:rsidRPr="0055242A">
        <w:rPr>
          <w:b w:val="0"/>
          <w:szCs w:val="28"/>
        </w:rPr>
        <w:t>3</w:t>
      </w:r>
      <w:r w:rsidRPr="0055242A">
        <w:rPr>
          <w:b w:val="0"/>
          <w:szCs w:val="28"/>
        </w:rPr>
        <w:t>4</w:t>
      </w:r>
      <w:r w:rsidR="007A3201" w:rsidRPr="0055242A">
        <w:rPr>
          <w:b w:val="0"/>
          <w:szCs w:val="28"/>
        </w:rPr>
        <w:t>/VIIІ</w:t>
      </w:r>
    </w:p>
    <w:p w:rsidR="002C794F" w:rsidRPr="0055242A" w:rsidRDefault="002C794F" w:rsidP="002B423F">
      <w:pPr>
        <w:pStyle w:val="FR1"/>
        <w:spacing w:before="0"/>
        <w:jc w:val="both"/>
        <w:outlineLvl w:val="0"/>
        <w:rPr>
          <w:b w:val="0"/>
          <w:color w:val="000000"/>
          <w:szCs w:val="28"/>
        </w:rPr>
      </w:pPr>
    </w:p>
    <w:p w:rsidR="00BD5891" w:rsidRDefault="00BD5891" w:rsidP="00BD5891">
      <w:pPr>
        <w:ind w:right="2551"/>
        <w:jc w:val="both"/>
        <w:rPr>
          <w:b/>
          <w:sz w:val="28"/>
          <w:lang w:val="uk-UA"/>
        </w:rPr>
      </w:pPr>
      <w:r>
        <w:rPr>
          <w:b/>
          <w:sz w:val="28"/>
          <w:lang w:val="uk-UA"/>
        </w:rPr>
        <w:t xml:space="preserve">Про внесення змін до рішення </w:t>
      </w:r>
      <w:r w:rsidR="005E0B13">
        <w:rPr>
          <w:b/>
          <w:sz w:val="28"/>
          <w:lang w:val="uk-UA"/>
        </w:rPr>
        <w:t xml:space="preserve"> </w:t>
      </w:r>
      <w:r>
        <w:rPr>
          <w:b/>
          <w:sz w:val="28"/>
          <w:lang w:val="uk-UA"/>
        </w:rPr>
        <w:t xml:space="preserve">Вишнівської </w:t>
      </w:r>
      <w:r w:rsidR="005E0B13">
        <w:rPr>
          <w:b/>
          <w:sz w:val="28"/>
          <w:lang w:val="uk-UA"/>
        </w:rPr>
        <w:t xml:space="preserve"> </w:t>
      </w:r>
      <w:r>
        <w:rPr>
          <w:b/>
          <w:sz w:val="28"/>
          <w:lang w:val="uk-UA"/>
        </w:rPr>
        <w:t xml:space="preserve">селищної </w:t>
      </w:r>
    </w:p>
    <w:p w:rsidR="00BD5891" w:rsidRDefault="00BD5891" w:rsidP="00BD5891">
      <w:pPr>
        <w:ind w:right="2550"/>
        <w:jc w:val="both"/>
        <w:rPr>
          <w:b/>
          <w:sz w:val="28"/>
          <w:szCs w:val="28"/>
          <w:lang w:val="uk-UA"/>
        </w:rPr>
      </w:pPr>
      <w:r>
        <w:rPr>
          <w:b/>
          <w:sz w:val="28"/>
          <w:lang w:val="uk-UA"/>
        </w:rPr>
        <w:t xml:space="preserve">ради 27 жовтня 2023 року </w:t>
      </w:r>
      <w:r w:rsidRPr="00BD5891">
        <w:rPr>
          <w:b/>
          <w:sz w:val="28"/>
          <w:lang w:val="uk-UA"/>
        </w:rPr>
        <w:t xml:space="preserve">№1068-32/VIIІ </w:t>
      </w:r>
      <w:r>
        <w:rPr>
          <w:b/>
          <w:sz w:val="28"/>
          <w:lang w:val="uk-UA"/>
        </w:rPr>
        <w:t>«</w:t>
      </w:r>
      <w:r w:rsidRPr="00C85303">
        <w:rPr>
          <w:b/>
          <w:bCs/>
          <w:sz w:val="28"/>
          <w:szCs w:val="28"/>
          <w:lang w:val="uk-UA" w:eastAsia="uk-UA"/>
        </w:rPr>
        <w:t xml:space="preserve">Про Порядок використання коштів у 2023 році,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w:t>
      </w:r>
      <w:r w:rsidRPr="00C85303">
        <w:rPr>
          <w:b/>
          <w:sz w:val="28"/>
          <w:szCs w:val="28"/>
          <w:lang w:val="uk-UA"/>
        </w:rPr>
        <w:t>Вишнівської територіальної громади на 2021-2024 рр.</w:t>
      </w:r>
    </w:p>
    <w:p w:rsidR="00BD5891" w:rsidRPr="00BD5891" w:rsidRDefault="00BD5891" w:rsidP="00BD5891">
      <w:pPr>
        <w:ind w:right="2550"/>
        <w:jc w:val="both"/>
        <w:rPr>
          <w:b/>
          <w:sz w:val="28"/>
          <w:lang w:val="uk-UA"/>
        </w:rPr>
      </w:pPr>
    </w:p>
    <w:p w:rsidR="00BD5891" w:rsidRPr="00E47A96" w:rsidRDefault="00BD5891" w:rsidP="00BD5891">
      <w:pPr>
        <w:shd w:val="clear" w:color="auto" w:fill="FFFFFF"/>
        <w:ind w:firstLine="708"/>
        <w:jc w:val="both"/>
        <w:textAlignment w:val="baseline"/>
        <w:rPr>
          <w:b/>
          <w:bCs/>
          <w:sz w:val="28"/>
          <w:szCs w:val="28"/>
          <w:lang w:val="uk-UA"/>
        </w:rPr>
      </w:pPr>
      <w:r w:rsidRPr="00E47A96">
        <w:rPr>
          <w:sz w:val="28"/>
          <w:szCs w:val="28"/>
          <w:lang w:val="uk-UA"/>
        </w:rPr>
        <w:t xml:space="preserve">  Керуючись Бюджетним кодексом, Законом України «Про місцеве самоврядування в Україні», </w:t>
      </w:r>
      <w:r w:rsidRPr="00E47A96">
        <w:rPr>
          <w:bCs/>
          <w:sz w:val="28"/>
          <w:szCs w:val="28"/>
          <w:lang w:val="uk-UA"/>
        </w:rPr>
        <w:t>селищна рада ВИРІШИЛА:</w:t>
      </w:r>
    </w:p>
    <w:p w:rsidR="00527B83" w:rsidRPr="00E47A96" w:rsidRDefault="00527B83" w:rsidP="00BD5891">
      <w:pPr>
        <w:rPr>
          <w:sz w:val="28"/>
          <w:szCs w:val="28"/>
          <w:lang w:val="uk-UA"/>
        </w:rPr>
      </w:pPr>
    </w:p>
    <w:p w:rsidR="00527B83" w:rsidRPr="00BD5891" w:rsidRDefault="00527B83" w:rsidP="00BD5891">
      <w:pPr>
        <w:jc w:val="both"/>
        <w:rPr>
          <w:sz w:val="28"/>
          <w:szCs w:val="28"/>
          <w:lang w:val="uk-UA"/>
        </w:rPr>
      </w:pPr>
      <w:r w:rsidRPr="00E47A96">
        <w:rPr>
          <w:sz w:val="28"/>
          <w:szCs w:val="28"/>
          <w:lang w:val="uk-UA"/>
        </w:rPr>
        <w:t xml:space="preserve"> </w:t>
      </w:r>
      <w:r w:rsidRPr="00E47A96">
        <w:rPr>
          <w:sz w:val="28"/>
          <w:szCs w:val="28"/>
          <w:lang w:val="uk-UA"/>
        </w:rPr>
        <w:tab/>
        <w:t xml:space="preserve">1. </w:t>
      </w:r>
      <w:proofErr w:type="spellStart"/>
      <w:r w:rsidR="00BD5891" w:rsidRPr="00E47A96">
        <w:rPr>
          <w:sz w:val="28"/>
          <w:szCs w:val="28"/>
          <w:lang w:val="uk-UA"/>
        </w:rPr>
        <w:t>Внести</w:t>
      </w:r>
      <w:proofErr w:type="spellEnd"/>
      <w:r w:rsidR="00BD5891" w:rsidRPr="00E47A96">
        <w:rPr>
          <w:sz w:val="28"/>
          <w:szCs w:val="28"/>
          <w:lang w:val="uk-UA"/>
        </w:rPr>
        <w:t xml:space="preserve"> зміни до рішення Вишнівської селищної ради 27 жовтня 2023 року №1068-32/VIIІ «Про Порядок використання коштів у 2023 році,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2021-2024 рр.», доповнивши пунктом 10. «</w:t>
      </w:r>
      <w:r w:rsidR="00BD5891" w:rsidRPr="00E47A96">
        <w:rPr>
          <w:sz w:val="28"/>
          <w:szCs w:val="28"/>
          <w:lang w:val="uk-UA" w:eastAsia="uk-UA"/>
        </w:rPr>
        <w:t>Керуючись статтею 57</w:t>
      </w:r>
      <w:r w:rsidR="00BD5891" w:rsidRPr="00D74B6A">
        <w:rPr>
          <w:sz w:val="28"/>
          <w:szCs w:val="28"/>
          <w:lang w:val="uk-UA" w:eastAsia="uk-UA"/>
        </w:rPr>
        <w:t xml:space="preserve"> Бюджетного кодексу України, невикористані у 202</w:t>
      </w:r>
      <w:r w:rsidR="00BD5891">
        <w:rPr>
          <w:sz w:val="28"/>
          <w:szCs w:val="28"/>
          <w:lang w:val="uk-UA" w:eastAsia="uk-UA"/>
        </w:rPr>
        <w:t>3</w:t>
      </w:r>
      <w:r w:rsidR="00BD5891" w:rsidRPr="00D74B6A">
        <w:rPr>
          <w:sz w:val="28"/>
          <w:szCs w:val="28"/>
          <w:lang w:val="uk-UA" w:eastAsia="uk-UA"/>
        </w:rPr>
        <w:t xml:space="preserve"> році кошти Субвенції </w:t>
      </w:r>
      <w:r w:rsidR="00320655">
        <w:rPr>
          <w:sz w:val="28"/>
          <w:szCs w:val="28"/>
          <w:lang w:val="uk-UA" w:eastAsia="uk-UA"/>
        </w:rPr>
        <w:t xml:space="preserve">на виконання завдань і заходів </w:t>
      </w:r>
      <w:r w:rsidR="00BD5891" w:rsidRPr="00D74B6A">
        <w:rPr>
          <w:sz w:val="28"/>
          <w:szCs w:val="28"/>
          <w:lang w:val="uk-UA" w:eastAsia="uk-UA"/>
        </w:rPr>
        <w:t>місцев</w:t>
      </w:r>
      <w:r w:rsidR="00320655">
        <w:rPr>
          <w:sz w:val="28"/>
          <w:szCs w:val="28"/>
          <w:lang w:val="uk-UA" w:eastAsia="uk-UA"/>
        </w:rPr>
        <w:t>ої програми забезпечення громадського порядку та громадської безпеки на території Вишнівської територіальної громади, які затверджені як субвенція з місцевого бюджету державному бюджету на виконання програм соціально-економічного розвитку регіону</w:t>
      </w:r>
      <w:r w:rsidR="00BD5891" w:rsidRPr="00D74B6A">
        <w:rPr>
          <w:sz w:val="28"/>
          <w:szCs w:val="28"/>
          <w:lang w:val="uk-UA" w:eastAsia="uk-UA"/>
        </w:rPr>
        <w:t xml:space="preserve">, Отримувачами коштів, поверненню не підлягають, використання залишків </w:t>
      </w:r>
      <w:r w:rsidR="00622794" w:rsidRPr="00D74B6A">
        <w:rPr>
          <w:sz w:val="28"/>
          <w:szCs w:val="28"/>
          <w:lang w:val="uk-UA" w:eastAsia="uk-UA"/>
        </w:rPr>
        <w:t xml:space="preserve">в наступному бюджетному періоді </w:t>
      </w:r>
      <w:r w:rsidR="00BD5891" w:rsidRPr="00D74B6A">
        <w:rPr>
          <w:sz w:val="28"/>
          <w:szCs w:val="28"/>
          <w:lang w:val="uk-UA" w:eastAsia="uk-UA"/>
        </w:rPr>
        <w:t>здійснюється з урахуванням їх цільового призначення</w:t>
      </w:r>
      <w:r w:rsidR="00BD5891">
        <w:rPr>
          <w:sz w:val="28"/>
          <w:szCs w:val="28"/>
          <w:lang w:val="uk-UA" w:eastAsia="uk-UA"/>
        </w:rPr>
        <w:t>».</w:t>
      </w:r>
      <w:bookmarkStart w:id="0" w:name="_GoBack"/>
      <w:bookmarkEnd w:id="0"/>
    </w:p>
    <w:p w:rsidR="0055242A" w:rsidRPr="0055242A" w:rsidRDefault="001914AD" w:rsidP="00BD5891">
      <w:pPr>
        <w:widowControl w:val="0"/>
        <w:snapToGrid w:val="0"/>
        <w:ind w:right="-7" w:firstLine="708"/>
        <w:jc w:val="both"/>
        <w:rPr>
          <w:sz w:val="28"/>
          <w:szCs w:val="28"/>
          <w:lang w:val="uk-UA"/>
        </w:rPr>
      </w:pPr>
      <w:r>
        <w:rPr>
          <w:sz w:val="28"/>
          <w:szCs w:val="28"/>
          <w:lang w:val="uk-UA"/>
        </w:rPr>
        <w:t>5.</w:t>
      </w:r>
      <w:r w:rsidR="00527B83">
        <w:rPr>
          <w:sz w:val="28"/>
          <w:szCs w:val="28"/>
          <w:lang w:val="uk-UA"/>
        </w:rPr>
        <w:t xml:space="preserve"> </w:t>
      </w:r>
      <w:r w:rsidR="00BD5891" w:rsidRPr="00A62C49">
        <w:rPr>
          <w:color w:val="000000"/>
          <w:sz w:val="28"/>
          <w:szCs w:val="28"/>
          <w:lang w:val="uk-UA" w:eastAsia="uk-UA"/>
        </w:rPr>
        <w:t>Контроль за виконанням цього рішення покласти на постійн</w:t>
      </w:r>
      <w:r w:rsidR="00BD5891">
        <w:rPr>
          <w:color w:val="000000"/>
          <w:sz w:val="28"/>
          <w:szCs w:val="28"/>
          <w:lang w:val="uk-UA" w:eastAsia="uk-UA"/>
        </w:rPr>
        <w:t>у</w:t>
      </w:r>
      <w:r w:rsidR="00BD5891" w:rsidRPr="00A62C49">
        <w:rPr>
          <w:color w:val="000000"/>
          <w:sz w:val="28"/>
          <w:szCs w:val="28"/>
          <w:lang w:val="uk-UA" w:eastAsia="uk-UA"/>
        </w:rPr>
        <w:t xml:space="preserve"> комісі</w:t>
      </w:r>
      <w:r w:rsidR="00BD5891">
        <w:rPr>
          <w:color w:val="000000"/>
          <w:sz w:val="28"/>
          <w:szCs w:val="28"/>
          <w:lang w:val="uk-UA" w:eastAsia="uk-UA"/>
        </w:rPr>
        <w:t xml:space="preserve">ю </w:t>
      </w:r>
      <w:r w:rsidR="00BD5891" w:rsidRPr="00A62C49">
        <w:rPr>
          <w:color w:val="000000"/>
          <w:sz w:val="28"/>
          <w:szCs w:val="28"/>
          <w:lang w:val="uk-UA" w:eastAsia="uk-UA"/>
        </w:rPr>
        <w:t xml:space="preserve">з  </w:t>
      </w:r>
      <w:r w:rsidR="00BD5891" w:rsidRPr="00A62C49">
        <w:rPr>
          <w:sz w:val="28"/>
          <w:szCs w:val="28"/>
          <w:lang w:val="uk-UA" w:eastAsia="uk-UA"/>
        </w:rPr>
        <w:t xml:space="preserve">питань планування, фінансів, бюджету та соціально-економічного розвитку </w:t>
      </w:r>
      <w:r w:rsidR="00BD5891" w:rsidRPr="00A62C49">
        <w:rPr>
          <w:sz w:val="28"/>
          <w:szCs w:val="28"/>
          <w:lang w:val="uk-UA"/>
        </w:rPr>
        <w:t xml:space="preserve"> (Лариса САЛОГУБ)</w:t>
      </w:r>
      <w:r w:rsidR="00BD5891">
        <w:rPr>
          <w:sz w:val="28"/>
          <w:szCs w:val="28"/>
          <w:lang w:val="uk-UA"/>
        </w:rPr>
        <w:t>.</w:t>
      </w:r>
      <w:r w:rsidR="0055242A" w:rsidRPr="0055242A">
        <w:rPr>
          <w:sz w:val="28"/>
          <w:szCs w:val="28"/>
          <w:lang w:val="uk-UA"/>
        </w:rPr>
        <w:t> </w:t>
      </w:r>
    </w:p>
    <w:p w:rsidR="0007622E" w:rsidRDefault="0007622E" w:rsidP="001914AD">
      <w:pPr>
        <w:widowControl w:val="0"/>
        <w:snapToGrid w:val="0"/>
        <w:ind w:right="-7"/>
        <w:jc w:val="both"/>
        <w:rPr>
          <w:sz w:val="28"/>
          <w:szCs w:val="28"/>
          <w:lang w:val="uk-UA"/>
        </w:rPr>
      </w:pPr>
    </w:p>
    <w:p w:rsidR="00BD5891" w:rsidRDefault="00BD5891" w:rsidP="001914AD">
      <w:pPr>
        <w:widowControl w:val="0"/>
        <w:snapToGrid w:val="0"/>
        <w:ind w:right="-7"/>
        <w:jc w:val="both"/>
        <w:rPr>
          <w:sz w:val="28"/>
          <w:szCs w:val="28"/>
          <w:lang w:val="uk-UA"/>
        </w:rPr>
      </w:pPr>
    </w:p>
    <w:p w:rsidR="00BD5891" w:rsidRDefault="00BD5891" w:rsidP="001914AD">
      <w:pPr>
        <w:widowControl w:val="0"/>
        <w:snapToGrid w:val="0"/>
        <w:ind w:right="-7"/>
        <w:jc w:val="both"/>
        <w:rPr>
          <w:sz w:val="28"/>
          <w:szCs w:val="28"/>
          <w:lang w:val="uk-UA"/>
        </w:rPr>
      </w:pPr>
    </w:p>
    <w:p w:rsidR="00BD5891" w:rsidRDefault="002C794F" w:rsidP="001914AD">
      <w:pPr>
        <w:widowControl w:val="0"/>
        <w:snapToGrid w:val="0"/>
        <w:ind w:right="-7"/>
        <w:jc w:val="both"/>
        <w:rPr>
          <w:sz w:val="28"/>
          <w:szCs w:val="28"/>
          <w:lang w:val="uk-UA"/>
        </w:rPr>
      </w:pPr>
      <w:r w:rsidRPr="0055242A">
        <w:rPr>
          <w:sz w:val="28"/>
          <w:szCs w:val="28"/>
          <w:lang w:val="uk-UA"/>
        </w:rPr>
        <w:t xml:space="preserve">Селищний голова                         </w:t>
      </w:r>
      <w:r w:rsidRPr="0055242A">
        <w:rPr>
          <w:sz w:val="28"/>
          <w:szCs w:val="28"/>
          <w:lang w:val="uk-UA"/>
        </w:rPr>
        <w:tab/>
        <w:t xml:space="preserve">   </w:t>
      </w:r>
      <w:r w:rsidRPr="0055242A">
        <w:rPr>
          <w:sz w:val="28"/>
          <w:szCs w:val="28"/>
          <w:lang w:val="uk-UA"/>
        </w:rPr>
        <w:tab/>
      </w:r>
      <w:r w:rsidRPr="0055242A">
        <w:rPr>
          <w:sz w:val="28"/>
          <w:szCs w:val="28"/>
          <w:lang w:val="uk-UA"/>
        </w:rPr>
        <w:tab/>
        <w:t xml:space="preserve">      </w:t>
      </w:r>
      <w:r w:rsidR="00790700" w:rsidRPr="0055242A">
        <w:rPr>
          <w:sz w:val="28"/>
          <w:szCs w:val="28"/>
          <w:lang w:val="uk-UA"/>
        </w:rPr>
        <w:t xml:space="preserve">       </w:t>
      </w:r>
      <w:r w:rsidRPr="0055242A">
        <w:rPr>
          <w:sz w:val="28"/>
          <w:szCs w:val="28"/>
          <w:lang w:val="uk-UA"/>
        </w:rPr>
        <w:t xml:space="preserve">Олександр КОЛЄСНІК     </w:t>
      </w:r>
    </w:p>
    <w:p w:rsidR="00BD5891" w:rsidRDefault="00BD5891" w:rsidP="001914AD">
      <w:pPr>
        <w:widowControl w:val="0"/>
        <w:snapToGrid w:val="0"/>
        <w:ind w:right="-7"/>
        <w:jc w:val="both"/>
        <w:rPr>
          <w:sz w:val="28"/>
          <w:szCs w:val="28"/>
          <w:lang w:val="uk-UA"/>
        </w:rPr>
      </w:pPr>
    </w:p>
    <w:p w:rsidR="00BD5891" w:rsidRDefault="00BD5891" w:rsidP="001914AD">
      <w:pPr>
        <w:widowControl w:val="0"/>
        <w:snapToGrid w:val="0"/>
        <w:ind w:right="-7"/>
        <w:jc w:val="both"/>
        <w:rPr>
          <w:sz w:val="28"/>
          <w:szCs w:val="28"/>
          <w:lang w:val="uk-UA"/>
        </w:rPr>
      </w:pPr>
    </w:p>
    <w:p w:rsidR="00BD5891" w:rsidRPr="00070AD3" w:rsidRDefault="00BD5891" w:rsidP="00BD5891">
      <w:pPr>
        <w:pStyle w:val="a4"/>
        <w:ind w:left="4821" w:firstLine="708"/>
        <w:rPr>
          <w:color w:val="FF0000"/>
          <w:sz w:val="28"/>
          <w:szCs w:val="28"/>
          <w:lang w:val="uk-UA"/>
        </w:rPr>
      </w:pPr>
      <w:r w:rsidRPr="00070AD3">
        <w:rPr>
          <w:color w:val="FF0000"/>
          <w:sz w:val="28"/>
          <w:szCs w:val="28"/>
          <w:lang w:val="uk-UA"/>
        </w:rPr>
        <w:lastRenderedPageBreak/>
        <w:t xml:space="preserve">Додаток </w:t>
      </w:r>
    </w:p>
    <w:p w:rsidR="00BD5891" w:rsidRPr="00070AD3" w:rsidRDefault="00BD5891" w:rsidP="00BD5891">
      <w:pPr>
        <w:pStyle w:val="a4"/>
        <w:ind w:left="5529"/>
        <w:rPr>
          <w:color w:val="FF0000"/>
          <w:sz w:val="28"/>
          <w:szCs w:val="28"/>
          <w:lang w:val="uk-UA"/>
        </w:rPr>
      </w:pPr>
      <w:r w:rsidRPr="00070AD3">
        <w:rPr>
          <w:color w:val="FF0000"/>
          <w:sz w:val="28"/>
          <w:szCs w:val="28"/>
          <w:lang w:val="uk-UA"/>
        </w:rPr>
        <w:t>до рішення селищної ради</w:t>
      </w:r>
    </w:p>
    <w:p w:rsidR="00BD5891" w:rsidRPr="00070AD3" w:rsidRDefault="00BD5891" w:rsidP="00BD5891">
      <w:pPr>
        <w:pStyle w:val="a4"/>
        <w:ind w:left="5529"/>
        <w:rPr>
          <w:color w:val="FF0000"/>
          <w:sz w:val="28"/>
          <w:szCs w:val="28"/>
          <w:lang w:val="uk-UA"/>
        </w:rPr>
      </w:pPr>
      <w:r w:rsidRPr="00070AD3">
        <w:rPr>
          <w:color w:val="FF0000"/>
          <w:sz w:val="28"/>
          <w:szCs w:val="28"/>
          <w:lang w:val="uk-UA"/>
        </w:rPr>
        <w:t>від 27 жовтня 2023 року</w:t>
      </w:r>
    </w:p>
    <w:p w:rsidR="00BD5891" w:rsidRPr="00070AD3" w:rsidRDefault="00BD5891" w:rsidP="00BD5891">
      <w:pPr>
        <w:pStyle w:val="a4"/>
        <w:ind w:left="5529"/>
        <w:rPr>
          <w:color w:val="FF0000"/>
          <w:sz w:val="28"/>
          <w:szCs w:val="28"/>
          <w:lang w:val="uk-UA"/>
        </w:rPr>
      </w:pPr>
      <w:r w:rsidRPr="00070AD3">
        <w:rPr>
          <w:color w:val="FF0000"/>
          <w:sz w:val="28"/>
          <w:szCs w:val="28"/>
          <w:lang w:val="uk-UA"/>
        </w:rPr>
        <w:t>№1068–32/VIII</w:t>
      </w:r>
    </w:p>
    <w:p w:rsidR="00BD5891" w:rsidRPr="00C85303" w:rsidRDefault="00BD5891" w:rsidP="00BD5891">
      <w:pPr>
        <w:rPr>
          <w:b/>
          <w:sz w:val="28"/>
          <w:szCs w:val="28"/>
          <w:lang w:val="uk-UA"/>
        </w:rPr>
      </w:pPr>
    </w:p>
    <w:p w:rsidR="00BD5891" w:rsidRPr="00C85303" w:rsidRDefault="00BD5891" w:rsidP="00BD5891">
      <w:pPr>
        <w:jc w:val="center"/>
        <w:rPr>
          <w:b/>
          <w:sz w:val="28"/>
          <w:szCs w:val="28"/>
          <w:lang w:val="uk-UA"/>
        </w:rPr>
      </w:pPr>
      <w:r w:rsidRPr="00C85303">
        <w:rPr>
          <w:b/>
          <w:sz w:val="28"/>
          <w:szCs w:val="28"/>
          <w:lang w:val="uk-UA"/>
        </w:rPr>
        <w:t>ПОРЯДОК</w:t>
      </w:r>
    </w:p>
    <w:p w:rsidR="00BD5891" w:rsidRPr="00C85303" w:rsidRDefault="00BD5891" w:rsidP="00BD5891">
      <w:pPr>
        <w:jc w:val="center"/>
        <w:rPr>
          <w:b/>
          <w:sz w:val="28"/>
          <w:szCs w:val="28"/>
          <w:lang w:val="uk-UA"/>
        </w:rPr>
      </w:pPr>
      <w:r w:rsidRPr="00C85303">
        <w:rPr>
          <w:b/>
          <w:bCs/>
          <w:sz w:val="28"/>
          <w:szCs w:val="28"/>
          <w:lang w:val="uk-UA" w:eastAsia="uk-UA"/>
        </w:rPr>
        <w:t xml:space="preserve">використання коштів у 2023 році,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w:t>
      </w:r>
      <w:r w:rsidRPr="00C85303">
        <w:rPr>
          <w:b/>
          <w:sz w:val="28"/>
          <w:szCs w:val="28"/>
          <w:lang w:val="uk-UA"/>
        </w:rPr>
        <w:t>Вишнівської територіальної громади на 2021-2024 рр.</w:t>
      </w:r>
    </w:p>
    <w:p w:rsidR="00BD5891" w:rsidRPr="00C85303" w:rsidRDefault="00BD5891" w:rsidP="00BD5891">
      <w:pPr>
        <w:rPr>
          <w:sz w:val="28"/>
          <w:szCs w:val="28"/>
          <w:lang w:val="uk-UA"/>
        </w:rPr>
      </w:pPr>
    </w:p>
    <w:p w:rsidR="00BD5891" w:rsidRPr="00C85303" w:rsidRDefault="00BD5891" w:rsidP="00BD5891">
      <w:pPr>
        <w:ind w:firstLine="510"/>
        <w:jc w:val="both"/>
        <w:rPr>
          <w:sz w:val="28"/>
          <w:szCs w:val="28"/>
          <w:lang w:val="uk-UA"/>
        </w:rPr>
      </w:pPr>
      <w:r w:rsidRPr="00C85303">
        <w:rPr>
          <w:sz w:val="28"/>
          <w:szCs w:val="28"/>
          <w:lang w:val="uk-UA"/>
        </w:rPr>
        <w:tab/>
        <w:t xml:space="preserve">1. Порядок використання коштів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період 2021-2024 роки» затвердженої рішенням селищної ради </w:t>
      </w:r>
      <w:r w:rsidRPr="00C85303">
        <w:rPr>
          <w:bCs/>
          <w:sz w:val="28"/>
          <w:szCs w:val="28"/>
          <w:lang w:val="uk-UA"/>
        </w:rPr>
        <w:t>№ 517-10/VIII від 31.08.2021 р.</w:t>
      </w:r>
      <w:r w:rsidRPr="00C85303">
        <w:rPr>
          <w:sz w:val="28"/>
          <w:szCs w:val="28"/>
          <w:lang w:val="uk-UA"/>
        </w:rPr>
        <w:t xml:space="preserve"> ( далі – Порядок) визначає механізм використання коштів субвенції на виконання завдань і заходів місцевої програми забезпечення громадського порядку та громадянської безпеки на території Вишнівської територіальної громади на період 2023 року, які затверджені як субвенція з місцевого бюджету державному бюджету на виконання програм соціально – економічного розвитку регіону (далі – Субвенція).</w:t>
      </w:r>
    </w:p>
    <w:p w:rsidR="00BD5891" w:rsidRPr="00C85303" w:rsidRDefault="00BD5891" w:rsidP="00BD5891">
      <w:pPr>
        <w:tabs>
          <w:tab w:val="left" w:pos="426"/>
        </w:tabs>
        <w:jc w:val="both"/>
        <w:rPr>
          <w:sz w:val="28"/>
          <w:szCs w:val="28"/>
          <w:lang w:val="uk-UA"/>
        </w:rPr>
      </w:pPr>
      <w:r w:rsidRPr="00C85303">
        <w:rPr>
          <w:sz w:val="28"/>
          <w:szCs w:val="28"/>
          <w:lang w:val="uk-UA"/>
        </w:rPr>
        <w:tab/>
        <w:t>2. Головним розпорядником коштів Субвенції є Виконавчий комітет Вишнівської селищної ради.</w:t>
      </w:r>
    </w:p>
    <w:p w:rsidR="00BD5891" w:rsidRPr="00C85303" w:rsidRDefault="00BD5891" w:rsidP="00BD5891">
      <w:pPr>
        <w:jc w:val="both"/>
        <w:rPr>
          <w:sz w:val="28"/>
          <w:szCs w:val="28"/>
          <w:lang w:val="uk-UA"/>
        </w:rPr>
      </w:pPr>
      <w:r w:rsidRPr="00C85303">
        <w:rPr>
          <w:sz w:val="28"/>
          <w:szCs w:val="28"/>
          <w:lang w:val="uk-UA"/>
        </w:rPr>
        <w:t xml:space="preserve">      3. Субвенція надається на реалізацію завдань і заходів Програми Головному управлінню Національної поліції в Дніпропетровській області.</w:t>
      </w:r>
    </w:p>
    <w:p w:rsidR="00BD5891" w:rsidRPr="00C85303" w:rsidRDefault="00BD5891" w:rsidP="00BD5891">
      <w:pPr>
        <w:tabs>
          <w:tab w:val="left" w:pos="426"/>
        </w:tabs>
        <w:jc w:val="both"/>
        <w:rPr>
          <w:sz w:val="28"/>
          <w:szCs w:val="28"/>
          <w:lang w:val="uk-UA"/>
        </w:rPr>
      </w:pPr>
      <w:r w:rsidRPr="00C85303">
        <w:rPr>
          <w:sz w:val="28"/>
          <w:szCs w:val="28"/>
          <w:lang w:val="uk-UA"/>
        </w:rPr>
        <w:t xml:space="preserve">      4. Субвенція спрямовується на придбання паливно-мастильних матеріалів для службового автомобіля (для відділення №7 </w:t>
      </w:r>
      <w:proofErr w:type="spellStart"/>
      <w:r w:rsidRPr="00C85303">
        <w:rPr>
          <w:sz w:val="28"/>
          <w:szCs w:val="28"/>
          <w:lang w:val="uk-UA"/>
        </w:rPr>
        <w:t>Камʼянського</w:t>
      </w:r>
      <w:proofErr w:type="spellEnd"/>
      <w:r w:rsidRPr="00C85303">
        <w:rPr>
          <w:sz w:val="28"/>
          <w:szCs w:val="28"/>
          <w:lang w:val="uk-UA"/>
        </w:rPr>
        <w:t xml:space="preserve"> РУП ГУНП в Дніпропетровській області), а також на впровадження проекту «Поліцейський офіцер громади», а саме,  на поточний ремонт автомобіля спеціалізованого призначення  «</w:t>
      </w:r>
      <w:proofErr w:type="spellStart"/>
      <w:r w:rsidRPr="00C85303">
        <w:rPr>
          <w:sz w:val="28"/>
          <w:szCs w:val="28"/>
          <w:lang w:val="uk-UA"/>
        </w:rPr>
        <w:t>Renault</w:t>
      </w:r>
      <w:proofErr w:type="spellEnd"/>
      <w:r w:rsidRPr="00C85303">
        <w:rPr>
          <w:sz w:val="28"/>
          <w:szCs w:val="28"/>
          <w:lang w:val="uk-UA"/>
        </w:rPr>
        <w:t xml:space="preserve"> </w:t>
      </w:r>
      <w:proofErr w:type="spellStart"/>
      <w:r w:rsidRPr="00C85303">
        <w:rPr>
          <w:sz w:val="28"/>
          <w:szCs w:val="28"/>
          <w:lang w:val="uk-UA"/>
        </w:rPr>
        <w:t>Duster</w:t>
      </w:r>
      <w:proofErr w:type="spellEnd"/>
      <w:r w:rsidRPr="00C85303">
        <w:rPr>
          <w:sz w:val="28"/>
          <w:szCs w:val="28"/>
          <w:lang w:val="uk-UA"/>
        </w:rPr>
        <w:t xml:space="preserve">» </w:t>
      </w:r>
      <w:proofErr w:type="spellStart"/>
      <w:r w:rsidRPr="00C85303">
        <w:rPr>
          <w:sz w:val="28"/>
          <w:szCs w:val="28"/>
          <w:lang w:val="uk-UA"/>
        </w:rPr>
        <w:t>н.з</w:t>
      </w:r>
      <w:proofErr w:type="spellEnd"/>
      <w:r w:rsidRPr="00C85303">
        <w:rPr>
          <w:sz w:val="28"/>
          <w:szCs w:val="28"/>
          <w:lang w:val="uk-UA"/>
        </w:rPr>
        <w:t xml:space="preserve">. </w:t>
      </w:r>
      <w:r w:rsidRPr="00C85303">
        <w:rPr>
          <w:lang w:val="uk-UA"/>
        </w:rPr>
        <w:t>04</w:t>
      </w:r>
      <w:r w:rsidRPr="00C85303">
        <w:rPr>
          <w:sz w:val="28"/>
          <w:szCs w:val="28"/>
          <w:lang w:val="uk-UA"/>
        </w:rPr>
        <w:t>2972;</w:t>
      </w:r>
    </w:p>
    <w:p w:rsidR="00BD5891" w:rsidRPr="00C85303" w:rsidRDefault="00BD5891" w:rsidP="00BD5891">
      <w:pPr>
        <w:tabs>
          <w:tab w:val="left" w:pos="426"/>
        </w:tabs>
        <w:jc w:val="both"/>
        <w:rPr>
          <w:sz w:val="28"/>
          <w:szCs w:val="28"/>
          <w:lang w:val="uk-UA"/>
        </w:rPr>
      </w:pPr>
      <w:r w:rsidRPr="00C85303">
        <w:rPr>
          <w:sz w:val="28"/>
          <w:szCs w:val="28"/>
          <w:lang w:val="uk-UA"/>
        </w:rPr>
        <w:tab/>
        <w:t>Закупівля товарів та послуг за рахунок коштів Субвенції здійснюється в установленому законом порядку.</w:t>
      </w:r>
    </w:p>
    <w:p w:rsidR="00BD5891" w:rsidRPr="00C85303" w:rsidRDefault="00BD5891" w:rsidP="00BD5891">
      <w:pPr>
        <w:tabs>
          <w:tab w:val="left" w:pos="426"/>
        </w:tabs>
        <w:jc w:val="both"/>
        <w:rPr>
          <w:sz w:val="28"/>
          <w:szCs w:val="28"/>
          <w:lang w:val="uk-UA"/>
        </w:rPr>
      </w:pPr>
      <w:r w:rsidRPr="00C85303">
        <w:rPr>
          <w:sz w:val="28"/>
          <w:szCs w:val="28"/>
          <w:lang w:val="uk-UA"/>
        </w:rPr>
        <w:tab/>
        <w:t>5. Управління державної казначейської служби України у П’ятихатському районі Дніпропетровської області на підставі платіжних доручень головного розпорядника коштів перераховує кошти субвенції на рахунки розпорядника коштів нижчого рівня.</w:t>
      </w:r>
    </w:p>
    <w:p w:rsidR="00BD5891" w:rsidRPr="00C85303" w:rsidRDefault="00BD5891" w:rsidP="00BD5891">
      <w:pPr>
        <w:tabs>
          <w:tab w:val="left" w:pos="426"/>
        </w:tabs>
        <w:jc w:val="both"/>
        <w:rPr>
          <w:sz w:val="28"/>
          <w:szCs w:val="28"/>
          <w:lang w:val="uk-UA"/>
        </w:rPr>
      </w:pPr>
      <w:r w:rsidRPr="00C85303">
        <w:rPr>
          <w:sz w:val="28"/>
          <w:szCs w:val="28"/>
          <w:lang w:val="uk-UA"/>
        </w:rPr>
        <w:tab/>
        <w:t>6. Головний розпорядник коштів та розпорядник коштів нижчого рівня надають до територіальних органів казначейства документи згідно з вимогами постанови Кабінету міністрів України від 28 лютого 2002 року № 228 „Про затвердження Порядку складання, розгляду, затвердження та основних вимог до виконання кошторису бюджетних установ” (зі змінами), наказів Міністерства фінансів України від 28 січня 2002 року № 57 „Про затвердження документів, що застосовуються в процесі виконання бюджету”, від 23 серпня 2012 року № 938 „Про затвердження порядку казначейського обслуговування місцевих бюджетів” (зі змінами).</w:t>
      </w:r>
    </w:p>
    <w:p w:rsidR="00BD5891" w:rsidRPr="00C85303" w:rsidRDefault="00BD5891" w:rsidP="00BD5891">
      <w:pPr>
        <w:tabs>
          <w:tab w:val="left" w:pos="426"/>
        </w:tabs>
        <w:jc w:val="both"/>
        <w:rPr>
          <w:sz w:val="28"/>
          <w:szCs w:val="28"/>
          <w:lang w:val="uk-UA"/>
        </w:rPr>
      </w:pPr>
      <w:r w:rsidRPr="00C85303">
        <w:rPr>
          <w:sz w:val="28"/>
          <w:szCs w:val="28"/>
          <w:lang w:val="uk-UA"/>
        </w:rPr>
        <w:lastRenderedPageBreak/>
        <w:tab/>
        <w:t>7. Розпорядники коштів нижчого рівня забезпечують цільове використання коштів та щокварталу, до 10 числа місяця, що настає за звітним періодом, надає до головного розпорядника коштів бюджету Вишнівської селищної територіальної громади інформацію  про використання Субвенції.</w:t>
      </w:r>
    </w:p>
    <w:p w:rsidR="00BD5891" w:rsidRPr="00C85303" w:rsidRDefault="00BD5891" w:rsidP="00BD5891">
      <w:pPr>
        <w:tabs>
          <w:tab w:val="left" w:pos="426"/>
        </w:tabs>
        <w:jc w:val="both"/>
        <w:rPr>
          <w:sz w:val="28"/>
          <w:szCs w:val="28"/>
          <w:lang w:val="uk-UA"/>
        </w:rPr>
      </w:pPr>
      <w:r w:rsidRPr="00C85303">
        <w:rPr>
          <w:sz w:val="28"/>
          <w:szCs w:val="28"/>
          <w:lang w:val="uk-UA"/>
        </w:rPr>
        <w:tab/>
        <w:t>8. Використання коштів Субвенції на інші цілі, які не відповідають цьому Порядку, є нецільовим використання бюджетних коштів, що тягне за собою відповідальність згідно з чинним законодавством України.</w:t>
      </w:r>
    </w:p>
    <w:p w:rsidR="00BD5891" w:rsidRPr="00C85303" w:rsidRDefault="00BD5891" w:rsidP="00BD5891">
      <w:pPr>
        <w:tabs>
          <w:tab w:val="left" w:pos="426"/>
        </w:tabs>
        <w:jc w:val="both"/>
        <w:rPr>
          <w:sz w:val="28"/>
          <w:szCs w:val="28"/>
          <w:lang w:val="uk-UA"/>
        </w:rPr>
      </w:pPr>
      <w:r w:rsidRPr="00C85303">
        <w:rPr>
          <w:sz w:val="28"/>
          <w:szCs w:val="28"/>
          <w:lang w:val="uk-UA"/>
        </w:rPr>
        <w:tab/>
        <w:t>9. Порядок використання коштів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період 2021-2024 роки» діє з 01 січня 2023 року.</w:t>
      </w:r>
    </w:p>
    <w:p w:rsidR="00BD5891" w:rsidRPr="00C85303" w:rsidRDefault="00BD5891" w:rsidP="00BD5891">
      <w:pPr>
        <w:tabs>
          <w:tab w:val="left" w:pos="426"/>
        </w:tabs>
        <w:jc w:val="both"/>
        <w:rPr>
          <w:sz w:val="28"/>
          <w:szCs w:val="28"/>
          <w:lang w:val="uk-UA"/>
        </w:rPr>
      </w:pPr>
    </w:p>
    <w:p w:rsidR="00BD5891" w:rsidRPr="00C85303" w:rsidRDefault="00BD5891" w:rsidP="00BD5891">
      <w:pPr>
        <w:tabs>
          <w:tab w:val="left" w:pos="426"/>
        </w:tabs>
        <w:jc w:val="both"/>
        <w:rPr>
          <w:sz w:val="28"/>
          <w:szCs w:val="28"/>
          <w:lang w:val="uk-UA"/>
        </w:rPr>
      </w:pPr>
    </w:p>
    <w:p w:rsidR="00BD5891" w:rsidRPr="00C85303" w:rsidRDefault="00BD5891" w:rsidP="00BD5891">
      <w:pPr>
        <w:tabs>
          <w:tab w:val="left" w:pos="426"/>
        </w:tabs>
        <w:jc w:val="both"/>
        <w:rPr>
          <w:sz w:val="28"/>
          <w:szCs w:val="28"/>
          <w:lang w:val="uk-UA"/>
        </w:rPr>
      </w:pPr>
    </w:p>
    <w:p w:rsidR="00BD5891" w:rsidRPr="00C85303" w:rsidRDefault="00BD5891" w:rsidP="00BD5891">
      <w:pPr>
        <w:tabs>
          <w:tab w:val="left" w:pos="426"/>
        </w:tabs>
        <w:jc w:val="both"/>
        <w:rPr>
          <w:sz w:val="28"/>
          <w:szCs w:val="28"/>
          <w:lang w:val="uk-UA"/>
        </w:rPr>
      </w:pPr>
      <w:r w:rsidRPr="00C85303">
        <w:rPr>
          <w:sz w:val="28"/>
          <w:szCs w:val="28"/>
          <w:lang w:val="uk-UA"/>
        </w:rPr>
        <w:t>Секретар селищної ради</w:t>
      </w:r>
      <w:r w:rsidRPr="00C85303">
        <w:rPr>
          <w:sz w:val="28"/>
          <w:szCs w:val="28"/>
          <w:lang w:val="uk-UA"/>
        </w:rPr>
        <w:tab/>
      </w:r>
      <w:r w:rsidRPr="00C85303">
        <w:rPr>
          <w:sz w:val="28"/>
          <w:szCs w:val="28"/>
          <w:lang w:val="uk-UA"/>
        </w:rPr>
        <w:tab/>
      </w:r>
      <w:r w:rsidRPr="00C85303">
        <w:rPr>
          <w:sz w:val="28"/>
          <w:szCs w:val="28"/>
          <w:lang w:val="uk-UA"/>
        </w:rPr>
        <w:tab/>
      </w:r>
      <w:r w:rsidRPr="00C85303">
        <w:rPr>
          <w:sz w:val="28"/>
          <w:szCs w:val="28"/>
          <w:lang w:val="uk-UA"/>
        </w:rPr>
        <w:tab/>
      </w:r>
      <w:r w:rsidRPr="00C85303">
        <w:rPr>
          <w:sz w:val="28"/>
          <w:szCs w:val="28"/>
          <w:lang w:val="uk-UA"/>
        </w:rPr>
        <w:tab/>
      </w:r>
      <w:r>
        <w:rPr>
          <w:sz w:val="28"/>
          <w:szCs w:val="28"/>
          <w:lang w:val="uk-UA"/>
        </w:rPr>
        <w:t xml:space="preserve">            </w:t>
      </w:r>
      <w:r w:rsidRPr="00C85303">
        <w:rPr>
          <w:sz w:val="28"/>
          <w:szCs w:val="28"/>
          <w:lang w:val="uk-UA"/>
        </w:rPr>
        <w:t>Світлана ФЕДАН</w:t>
      </w:r>
    </w:p>
    <w:p w:rsidR="00113850" w:rsidRPr="0055242A" w:rsidRDefault="002C794F" w:rsidP="001914AD">
      <w:pPr>
        <w:widowControl w:val="0"/>
        <w:snapToGrid w:val="0"/>
        <w:ind w:right="-7"/>
        <w:jc w:val="both"/>
        <w:rPr>
          <w:sz w:val="28"/>
          <w:szCs w:val="28"/>
          <w:lang w:val="uk-UA"/>
        </w:rPr>
      </w:pPr>
      <w:r w:rsidRPr="0055242A">
        <w:rPr>
          <w:sz w:val="28"/>
          <w:szCs w:val="28"/>
          <w:lang w:val="uk-UA"/>
        </w:rPr>
        <w:t xml:space="preserve">   </w:t>
      </w:r>
    </w:p>
    <w:sectPr w:rsidR="00113850" w:rsidRPr="0055242A" w:rsidSect="00BD5891">
      <w:pgSz w:w="11906" w:h="16838"/>
      <w:pgMar w:top="992"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19E3"/>
    <w:multiLevelType w:val="multilevel"/>
    <w:tmpl w:val="BCBA9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A7611"/>
    <w:multiLevelType w:val="hybridMultilevel"/>
    <w:tmpl w:val="BBE0F9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800732"/>
    <w:multiLevelType w:val="multilevel"/>
    <w:tmpl w:val="B42CAAB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51"/>
        </w:tabs>
        <w:ind w:left="1451" w:hanging="360"/>
      </w:pPr>
    </w:lvl>
    <w:lvl w:ilvl="2" w:tentative="1">
      <w:start w:val="1"/>
      <w:numFmt w:val="decimal"/>
      <w:lvlText w:val="%3."/>
      <w:lvlJc w:val="left"/>
      <w:pPr>
        <w:tabs>
          <w:tab w:val="num" w:pos="2171"/>
        </w:tabs>
        <w:ind w:left="2171" w:hanging="360"/>
      </w:p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3" w15:restartNumberingAfterBreak="0">
    <w:nsid w:val="331F7C2E"/>
    <w:multiLevelType w:val="hybridMultilevel"/>
    <w:tmpl w:val="6270BCB4"/>
    <w:lvl w:ilvl="0" w:tplc="0422000F">
      <w:start w:val="5"/>
      <w:numFmt w:val="decimal"/>
      <w:lvlText w:val="%1."/>
      <w:lvlJc w:val="left"/>
      <w:pPr>
        <w:ind w:left="731" w:hanging="360"/>
      </w:pPr>
      <w:rPr>
        <w:rFonts w:hint="default"/>
      </w:rPr>
    </w:lvl>
    <w:lvl w:ilvl="1" w:tplc="04220019" w:tentative="1">
      <w:start w:val="1"/>
      <w:numFmt w:val="lowerLetter"/>
      <w:lvlText w:val="%2."/>
      <w:lvlJc w:val="left"/>
      <w:pPr>
        <w:ind w:left="1451" w:hanging="360"/>
      </w:pPr>
    </w:lvl>
    <w:lvl w:ilvl="2" w:tplc="0422001B" w:tentative="1">
      <w:start w:val="1"/>
      <w:numFmt w:val="lowerRoman"/>
      <w:lvlText w:val="%3."/>
      <w:lvlJc w:val="right"/>
      <w:pPr>
        <w:ind w:left="2171" w:hanging="180"/>
      </w:pPr>
    </w:lvl>
    <w:lvl w:ilvl="3" w:tplc="0422000F" w:tentative="1">
      <w:start w:val="1"/>
      <w:numFmt w:val="decimal"/>
      <w:lvlText w:val="%4."/>
      <w:lvlJc w:val="left"/>
      <w:pPr>
        <w:ind w:left="2891" w:hanging="360"/>
      </w:pPr>
    </w:lvl>
    <w:lvl w:ilvl="4" w:tplc="04220019" w:tentative="1">
      <w:start w:val="1"/>
      <w:numFmt w:val="lowerLetter"/>
      <w:lvlText w:val="%5."/>
      <w:lvlJc w:val="left"/>
      <w:pPr>
        <w:ind w:left="3611" w:hanging="360"/>
      </w:pPr>
    </w:lvl>
    <w:lvl w:ilvl="5" w:tplc="0422001B" w:tentative="1">
      <w:start w:val="1"/>
      <w:numFmt w:val="lowerRoman"/>
      <w:lvlText w:val="%6."/>
      <w:lvlJc w:val="right"/>
      <w:pPr>
        <w:ind w:left="4331" w:hanging="180"/>
      </w:pPr>
    </w:lvl>
    <w:lvl w:ilvl="6" w:tplc="0422000F" w:tentative="1">
      <w:start w:val="1"/>
      <w:numFmt w:val="decimal"/>
      <w:lvlText w:val="%7."/>
      <w:lvlJc w:val="left"/>
      <w:pPr>
        <w:ind w:left="5051" w:hanging="360"/>
      </w:pPr>
    </w:lvl>
    <w:lvl w:ilvl="7" w:tplc="04220019" w:tentative="1">
      <w:start w:val="1"/>
      <w:numFmt w:val="lowerLetter"/>
      <w:lvlText w:val="%8."/>
      <w:lvlJc w:val="left"/>
      <w:pPr>
        <w:ind w:left="5771" w:hanging="360"/>
      </w:pPr>
    </w:lvl>
    <w:lvl w:ilvl="8" w:tplc="0422001B" w:tentative="1">
      <w:start w:val="1"/>
      <w:numFmt w:val="lowerRoman"/>
      <w:lvlText w:val="%9."/>
      <w:lvlJc w:val="right"/>
      <w:pPr>
        <w:ind w:left="6491" w:hanging="180"/>
      </w:pPr>
    </w:lvl>
  </w:abstractNum>
  <w:abstractNum w:abstractNumId="4" w15:restartNumberingAfterBreak="0">
    <w:nsid w:val="3958245D"/>
    <w:multiLevelType w:val="hybridMultilevel"/>
    <w:tmpl w:val="73863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AB1188"/>
    <w:multiLevelType w:val="multilevel"/>
    <w:tmpl w:val="99B8B9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22A04A3"/>
    <w:multiLevelType w:val="multilevel"/>
    <w:tmpl w:val="2AB4AEF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2"/>
  </w:compat>
  <w:rsids>
    <w:rsidRoot w:val="006258C3"/>
    <w:rsid w:val="00012EC1"/>
    <w:rsid w:val="000235F9"/>
    <w:rsid w:val="00037F37"/>
    <w:rsid w:val="00050236"/>
    <w:rsid w:val="00054353"/>
    <w:rsid w:val="00070AD3"/>
    <w:rsid w:val="0007622E"/>
    <w:rsid w:val="00083DD3"/>
    <w:rsid w:val="000A0AFD"/>
    <w:rsid w:val="000A2431"/>
    <w:rsid w:val="000B0BB7"/>
    <w:rsid w:val="000C5726"/>
    <w:rsid w:val="001051B0"/>
    <w:rsid w:val="00113850"/>
    <w:rsid w:val="0015195D"/>
    <w:rsid w:val="0016104C"/>
    <w:rsid w:val="00176594"/>
    <w:rsid w:val="001914AD"/>
    <w:rsid w:val="001A73EC"/>
    <w:rsid w:val="001B7D7D"/>
    <w:rsid w:val="001E648C"/>
    <w:rsid w:val="001F6488"/>
    <w:rsid w:val="00205FA7"/>
    <w:rsid w:val="00211983"/>
    <w:rsid w:val="00227D88"/>
    <w:rsid w:val="00250CB3"/>
    <w:rsid w:val="00267208"/>
    <w:rsid w:val="002B423F"/>
    <w:rsid w:val="002C794F"/>
    <w:rsid w:val="002D359E"/>
    <w:rsid w:val="002D4D5B"/>
    <w:rsid w:val="00320655"/>
    <w:rsid w:val="00337A9F"/>
    <w:rsid w:val="003D0578"/>
    <w:rsid w:val="00432242"/>
    <w:rsid w:val="004B339F"/>
    <w:rsid w:val="004F4478"/>
    <w:rsid w:val="004F5218"/>
    <w:rsid w:val="00525D15"/>
    <w:rsid w:val="00527B83"/>
    <w:rsid w:val="005506EF"/>
    <w:rsid w:val="0055242A"/>
    <w:rsid w:val="005A7BC0"/>
    <w:rsid w:val="005B30B0"/>
    <w:rsid w:val="005C1097"/>
    <w:rsid w:val="005E0B13"/>
    <w:rsid w:val="00622794"/>
    <w:rsid w:val="006258C3"/>
    <w:rsid w:val="00642C99"/>
    <w:rsid w:val="0069530E"/>
    <w:rsid w:val="006B58E8"/>
    <w:rsid w:val="006E559A"/>
    <w:rsid w:val="006F18F3"/>
    <w:rsid w:val="0071425A"/>
    <w:rsid w:val="00730DC0"/>
    <w:rsid w:val="007411CD"/>
    <w:rsid w:val="00747A88"/>
    <w:rsid w:val="00752174"/>
    <w:rsid w:val="00781376"/>
    <w:rsid w:val="00790700"/>
    <w:rsid w:val="0079776E"/>
    <w:rsid w:val="007A3201"/>
    <w:rsid w:val="007B4AE6"/>
    <w:rsid w:val="007E71AD"/>
    <w:rsid w:val="00894AC5"/>
    <w:rsid w:val="00896079"/>
    <w:rsid w:val="008D2FD4"/>
    <w:rsid w:val="008F60B1"/>
    <w:rsid w:val="009153A0"/>
    <w:rsid w:val="009332B1"/>
    <w:rsid w:val="00943CB7"/>
    <w:rsid w:val="00965174"/>
    <w:rsid w:val="009A4A98"/>
    <w:rsid w:val="009C035F"/>
    <w:rsid w:val="009C059E"/>
    <w:rsid w:val="009C37A8"/>
    <w:rsid w:val="009C44B5"/>
    <w:rsid w:val="009E0DBB"/>
    <w:rsid w:val="009F27D2"/>
    <w:rsid w:val="009F65A1"/>
    <w:rsid w:val="00A1024F"/>
    <w:rsid w:val="00A371EE"/>
    <w:rsid w:val="00A61DB9"/>
    <w:rsid w:val="00A80CF7"/>
    <w:rsid w:val="00A8753D"/>
    <w:rsid w:val="00AC0688"/>
    <w:rsid w:val="00B14ACD"/>
    <w:rsid w:val="00B54992"/>
    <w:rsid w:val="00BB1120"/>
    <w:rsid w:val="00BB3B78"/>
    <w:rsid w:val="00BC6EA9"/>
    <w:rsid w:val="00BD5891"/>
    <w:rsid w:val="00BF305F"/>
    <w:rsid w:val="00C21A1F"/>
    <w:rsid w:val="00C32C91"/>
    <w:rsid w:val="00C5733F"/>
    <w:rsid w:val="00CB660D"/>
    <w:rsid w:val="00CC04EB"/>
    <w:rsid w:val="00CC76D0"/>
    <w:rsid w:val="00CD6E3F"/>
    <w:rsid w:val="00CE1A35"/>
    <w:rsid w:val="00CE24A8"/>
    <w:rsid w:val="00CF7196"/>
    <w:rsid w:val="00D3034E"/>
    <w:rsid w:val="00D770C6"/>
    <w:rsid w:val="00D91826"/>
    <w:rsid w:val="00E37EBB"/>
    <w:rsid w:val="00E44252"/>
    <w:rsid w:val="00E47A96"/>
    <w:rsid w:val="00ED56F5"/>
    <w:rsid w:val="00EE587D"/>
    <w:rsid w:val="00EF1AE6"/>
    <w:rsid w:val="00F03141"/>
    <w:rsid w:val="00F26E96"/>
    <w:rsid w:val="00F34EAE"/>
    <w:rsid w:val="00F46810"/>
    <w:rsid w:val="00F82B13"/>
    <w:rsid w:val="00FB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C766B-B013-44B1-8371-1FC2B9A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8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258C3"/>
    <w:pPr>
      <w:keepNext/>
      <w:outlineLvl w:val="0"/>
    </w:pPr>
    <w:rPr>
      <w:sz w:val="28"/>
      <w:lang w:val="uk-UA"/>
    </w:rPr>
  </w:style>
  <w:style w:type="paragraph" w:styleId="2">
    <w:name w:val="heading 2"/>
    <w:basedOn w:val="a"/>
    <w:next w:val="a"/>
    <w:link w:val="20"/>
    <w:uiPriority w:val="9"/>
    <w:semiHidden/>
    <w:unhideWhenUsed/>
    <w:qFormat/>
    <w:rsid w:val="002C79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58C3"/>
    <w:rPr>
      <w:rFonts w:ascii="Times New Roman" w:eastAsia="Times New Roman" w:hAnsi="Times New Roman" w:cs="Times New Roman"/>
      <w:sz w:val="28"/>
      <w:szCs w:val="20"/>
      <w:lang w:val="uk-UA" w:eastAsia="ru-RU"/>
    </w:rPr>
  </w:style>
  <w:style w:type="paragraph" w:customStyle="1" w:styleId="11">
    <w:name w:val="Обычный1"/>
    <w:rsid w:val="006258C3"/>
    <w:pPr>
      <w:spacing w:after="0" w:line="240" w:lineRule="auto"/>
    </w:pPr>
    <w:rPr>
      <w:rFonts w:ascii="Times New Roman" w:eastAsia="Times New Roman" w:hAnsi="Times New Roman" w:cs="Times New Roman"/>
      <w:snapToGrid w:val="0"/>
      <w:sz w:val="28"/>
      <w:szCs w:val="20"/>
      <w:lang w:eastAsia="ru-RU"/>
    </w:rPr>
  </w:style>
  <w:style w:type="paragraph" w:styleId="a3">
    <w:name w:val="caption"/>
    <w:basedOn w:val="a"/>
    <w:next w:val="a"/>
    <w:qFormat/>
    <w:rsid w:val="006258C3"/>
    <w:pPr>
      <w:jc w:val="center"/>
    </w:pPr>
    <w:rPr>
      <w:b/>
      <w:color w:val="000000"/>
      <w:sz w:val="32"/>
      <w:lang w:val="uk-UA"/>
    </w:rPr>
  </w:style>
  <w:style w:type="paragraph" w:customStyle="1" w:styleId="12">
    <w:name w:val="Без интервала1"/>
    <w:link w:val="NoSpacingChar"/>
    <w:rsid w:val="006258C3"/>
    <w:pPr>
      <w:spacing w:after="0" w:line="240" w:lineRule="auto"/>
    </w:pPr>
    <w:rPr>
      <w:rFonts w:ascii="Calibri" w:eastAsia="Times New Roman" w:hAnsi="Calibri" w:cs="Times New Roman"/>
    </w:rPr>
  </w:style>
  <w:style w:type="paragraph" w:styleId="a4">
    <w:name w:val="No Spacing"/>
    <w:link w:val="a5"/>
    <w:uiPriority w:val="1"/>
    <w:qFormat/>
    <w:rsid w:val="006258C3"/>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unhideWhenUsed/>
    <w:rsid w:val="006258C3"/>
    <w:pPr>
      <w:spacing w:before="100" w:beforeAutospacing="1" w:after="100" w:afterAutospacing="1"/>
    </w:pPr>
    <w:rPr>
      <w:sz w:val="24"/>
      <w:szCs w:val="24"/>
    </w:rPr>
  </w:style>
  <w:style w:type="character" w:customStyle="1" w:styleId="a5">
    <w:name w:val="Без интервала Знак"/>
    <w:basedOn w:val="a0"/>
    <w:link w:val="a4"/>
    <w:uiPriority w:val="1"/>
    <w:rsid w:val="00EF1AE6"/>
    <w:rPr>
      <w:rFonts w:ascii="Times New Roman" w:eastAsia="Times New Roman" w:hAnsi="Times New Roman" w:cs="Times New Roman"/>
      <w:sz w:val="20"/>
      <w:szCs w:val="20"/>
      <w:lang w:eastAsia="ru-RU"/>
    </w:rPr>
  </w:style>
  <w:style w:type="paragraph" w:customStyle="1" w:styleId="FR1">
    <w:name w:val="FR1"/>
    <w:rsid w:val="007A3201"/>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7">
    <w:name w:val="Balloon Text"/>
    <w:basedOn w:val="a"/>
    <w:link w:val="a8"/>
    <w:uiPriority w:val="99"/>
    <w:semiHidden/>
    <w:unhideWhenUsed/>
    <w:rsid w:val="007A3201"/>
    <w:rPr>
      <w:rFonts w:ascii="Tahoma" w:hAnsi="Tahoma" w:cs="Tahoma"/>
      <w:sz w:val="16"/>
      <w:szCs w:val="16"/>
    </w:rPr>
  </w:style>
  <w:style w:type="character" w:customStyle="1" w:styleId="a8">
    <w:name w:val="Текст выноски Знак"/>
    <w:basedOn w:val="a0"/>
    <w:link w:val="a7"/>
    <w:uiPriority w:val="99"/>
    <w:semiHidden/>
    <w:rsid w:val="007A3201"/>
    <w:rPr>
      <w:rFonts w:ascii="Tahoma" w:eastAsia="Times New Roman" w:hAnsi="Tahoma" w:cs="Tahoma"/>
      <w:sz w:val="16"/>
      <w:szCs w:val="16"/>
      <w:lang w:eastAsia="ru-RU"/>
    </w:rPr>
  </w:style>
  <w:style w:type="paragraph" w:styleId="a9">
    <w:name w:val="List Paragraph"/>
    <w:basedOn w:val="a"/>
    <w:uiPriority w:val="34"/>
    <w:qFormat/>
    <w:rsid w:val="00F34EA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rsid w:val="00FB7725"/>
    <w:rPr>
      <w:rFonts w:ascii="Times New Roman" w:hAnsi="Times New Roman" w:cs="Times New Roman"/>
      <w:sz w:val="26"/>
    </w:rPr>
  </w:style>
  <w:style w:type="character" w:customStyle="1" w:styleId="20">
    <w:name w:val="Заголовок 2 Знак"/>
    <w:basedOn w:val="a0"/>
    <w:link w:val="2"/>
    <w:uiPriority w:val="9"/>
    <w:semiHidden/>
    <w:rsid w:val="002C794F"/>
    <w:rPr>
      <w:rFonts w:asciiTheme="majorHAnsi" w:eastAsiaTheme="majorEastAsia" w:hAnsiTheme="majorHAnsi" w:cstheme="majorBidi"/>
      <w:b/>
      <w:bCs/>
      <w:color w:val="4F81BD" w:themeColor="accent1"/>
      <w:sz w:val="26"/>
      <w:szCs w:val="26"/>
      <w:lang w:eastAsia="ru-RU"/>
    </w:rPr>
  </w:style>
  <w:style w:type="character" w:styleId="aa">
    <w:name w:val="Hyperlink"/>
    <w:uiPriority w:val="99"/>
    <w:semiHidden/>
    <w:unhideWhenUsed/>
    <w:rsid w:val="002C794F"/>
    <w:rPr>
      <w:color w:val="0000FF"/>
      <w:u w:val="single"/>
    </w:rPr>
  </w:style>
  <w:style w:type="paragraph" w:styleId="ab">
    <w:name w:val="Body Text"/>
    <w:basedOn w:val="a"/>
    <w:link w:val="ac"/>
    <w:uiPriority w:val="99"/>
    <w:unhideWhenUsed/>
    <w:rsid w:val="00BB1120"/>
    <w:pPr>
      <w:spacing w:after="120" w:line="259" w:lineRule="auto"/>
    </w:pPr>
    <w:rPr>
      <w:rFonts w:ascii="Calibri" w:eastAsia="Calibri" w:hAnsi="Calibri"/>
      <w:sz w:val="22"/>
      <w:szCs w:val="22"/>
      <w:lang w:val="x-none" w:eastAsia="en-US"/>
    </w:rPr>
  </w:style>
  <w:style w:type="character" w:customStyle="1" w:styleId="ac">
    <w:name w:val="Основной текст Знак"/>
    <w:basedOn w:val="a0"/>
    <w:link w:val="ab"/>
    <w:uiPriority w:val="99"/>
    <w:rsid w:val="00BB1120"/>
    <w:rPr>
      <w:rFonts w:ascii="Calibri" w:eastAsia="Calibri" w:hAnsi="Calibri" w:cs="Times New Roman"/>
      <w:lang w:val="x-none"/>
    </w:rPr>
  </w:style>
  <w:style w:type="character" w:customStyle="1" w:styleId="NoSpacingChar">
    <w:name w:val="No Spacing Char"/>
    <w:link w:val="12"/>
    <w:locked/>
    <w:rsid w:val="0015195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6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3320</Words>
  <Characters>1893</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Вольногорский горно-металлургический комбинат</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8</cp:revision>
  <cp:lastPrinted>2023-12-28T07:32:00Z</cp:lastPrinted>
  <dcterms:created xsi:type="dcterms:W3CDTF">2023-12-19T10:58:00Z</dcterms:created>
  <dcterms:modified xsi:type="dcterms:W3CDTF">2023-12-28T07:40:00Z</dcterms:modified>
</cp:coreProperties>
</file>