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AC5E41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481017" w:rsidP="00481017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F64BB8" w:rsidP="00320658">
      <w:pPr>
        <w:spacing w:after="0" w:line="360" w:lineRule="auto"/>
        <w:rPr>
          <w:lang w:val="uk-UA"/>
        </w:rPr>
      </w:pPr>
      <w:r w:rsidRPr="005464B7">
        <w:rPr>
          <w:rFonts w:ascii="Times New Roman" w:hAnsi="Times New Roman" w:cs="Times New Roman"/>
          <w:sz w:val="28"/>
          <w:lang w:val="uk-UA"/>
        </w:rPr>
        <w:t>«</w:t>
      </w:r>
      <w:r w:rsidR="00AC5E41">
        <w:rPr>
          <w:rFonts w:ascii="Times New Roman" w:hAnsi="Times New Roman" w:cs="Times New Roman"/>
          <w:sz w:val="28"/>
          <w:lang w:val="uk-UA"/>
        </w:rPr>
        <w:t>29</w:t>
      </w:r>
      <w:r w:rsidRPr="005464B7">
        <w:rPr>
          <w:rFonts w:ascii="Times New Roman" w:hAnsi="Times New Roman" w:cs="Times New Roman"/>
          <w:sz w:val="28"/>
          <w:lang w:val="uk-UA"/>
        </w:rPr>
        <w:t>»</w:t>
      </w:r>
      <w:r w:rsidR="006358BA">
        <w:rPr>
          <w:rFonts w:ascii="Times New Roman" w:hAnsi="Times New Roman" w:cs="Times New Roman"/>
          <w:sz w:val="28"/>
          <w:lang w:val="uk-UA"/>
        </w:rPr>
        <w:t xml:space="preserve"> </w:t>
      </w:r>
      <w:r w:rsidR="00AC5E41">
        <w:rPr>
          <w:rFonts w:ascii="Times New Roman" w:hAnsi="Times New Roman" w:cs="Times New Roman"/>
          <w:sz w:val="28"/>
          <w:lang w:val="uk-UA"/>
        </w:rPr>
        <w:t>серпня</w:t>
      </w:r>
      <w:r w:rsidR="004E47CE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51320">
        <w:rPr>
          <w:rFonts w:ascii="Times New Roman" w:hAnsi="Times New Roman" w:cs="Times New Roman"/>
          <w:sz w:val="28"/>
          <w:lang w:val="uk-UA"/>
        </w:rPr>
        <w:t>23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proofErr w:type="spellStart"/>
      <w:r w:rsidR="002225F9" w:rsidRPr="005464B7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.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4F06BB">
        <w:rPr>
          <w:rFonts w:ascii="Times New Roman" w:hAnsi="Times New Roman" w:cs="Times New Roman"/>
          <w:sz w:val="28"/>
          <w:lang w:val="uk-UA"/>
        </w:rPr>
        <w:t xml:space="preserve">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5C68D1">
        <w:rPr>
          <w:rFonts w:ascii="Times New Roman" w:hAnsi="Times New Roman" w:cs="Times New Roman"/>
          <w:sz w:val="28"/>
          <w:lang w:val="uk-UA"/>
        </w:rPr>
        <w:t>1045</w:t>
      </w:r>
      <w:r w:rsidR="00AC5E41">
        <w:rPr>
          <w:rFonts w:ascii="Times New Roman" w:hAnsi="Times New Roman" w:cs="Times New Roman"/>
          <w:sz w:val="28"/>
          <w:lang w:val="uk-UA"/>
        </w:rPr>
        <w:t>-30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Pr="005464B7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51320" w:rsidRDefault="003178A6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513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сесії</w:t>
      </w:r>
    </w:p>
    <w:p w:rsidR="00051320" w:rsidRDefault="00051320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селищної ради від 20.12.2022 року №953-24/VIII </w:t>
      </w:r>
    </w:p>
    <w:p w:rsidR="00141084" w:rsidRDefault="00051320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141084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територіальної громади на 2023 рік</w:t>
      </w:r>
      <w:r w:rsidR="000513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631D34" w:rsidRPr="005464B7" w:rsidRDefault="00F37A15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з урахуванням змін</w:t>
      </w:r>
    </w:p>
    <w:p w:rsidR="00F64BB8" w:rsidRDefault="003178A6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7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D3632" w:rsidRPr="000D3632" w:rsidRDefault="000D3632" w:rsidP="00880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1320" w:rsidRPr="00051320" w:rsidRDefault="00051320" w:rsidP="00051320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селищної ради від 20.12.2022 року №953-24/VIII «Про бюджет Вишнівської селищної територіальної громади на 2023 рік» викласти в новій редакції:</w:t>
      </w:r>
    </w:p>
    <w:p w:rsidR="003178A6" w:rsidRDefault="003178A6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141084" w:rsidP="00D869F4">
      <w:pPr>
        <w:pStyle w:val="a6"/>
        <w:numPr>
          <w:ilvl w:val="1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2023</w:t>
      </w:r>
      <w:r w:rsidR="006E5D04" w:rsidRP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E808A2" w:rsidRDefault="00E808A2" w:rsidP="003271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43 682 675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 копійки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43 404 810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 копійки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665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277 865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 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51 691 190 </w:t>
      </w:r>
      <w:r w:rsidR="00635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 копійки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910 868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гривень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 копійки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4E4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6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10 780 322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02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06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606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2 493 942</w:t>
      </w:r>
      <w:r w:rsidR="0032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02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EA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606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10 502 457</w:t>
      </w:r>
      <w:r w:rsidR="00D11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9B3430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134 000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591A41" w:rsidRPr="00591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bookmarkStart w:id="0" w:name="_GoBack"/>
      <w:bookmarkEnd w:id="0"/>
      <w:r w:rsidR="0002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278 076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02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533867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869F4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2C16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2023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 програмами, згідно з додатком 3 до цього рішення.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91B23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.3.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2C16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2023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 трансферти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  4 до цього рішення</w:t>
      </w:r>
      <w:r w:rsidR="00BB13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</w:p>
    <w:p w:rsidR="0032756A" w:rsidRDefault="00BB13A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місцевого бюджету державному бюджету на виконання програм соціально-економ</w:t>
      </w:r>
      <w:r w:rsidR="003666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ічного розвитку регіону в сумі 8</w:t>
      </w:r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0 7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00 гривень в т.ч.: </w:t>
      </w:r>
    </w:p>
    <w:p w:rsidR="00BB13AE" w:rsidRDefault="00BB13A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виконання селищної програми забезпечення громадського порядку та громадської безпеки на території  Вишнівської територіальної громади на 2021-2024 роки відділенню №7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Кам’янського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РУП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ГУНП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Дніпропетров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ській області в сумі 30 000 гривень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9C0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придбання паливно-мастильних  матеріалів</w:t>
      </w:r>
      <w:r w:rsidR="001033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службового автотранспорту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32756A" w:rsidRDefault="0032756A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2756A" w:rsidRDefault="0032756A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2023 рік</w:t>
      </w:r>
      <w:r w:rsidR="00C430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 державному пожежно-</w:t>
      </w:r>
      <w:r w:rsidR="00772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рятувальному загону Головного управління ДСНС України у Дніпропетров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ській області в сумі 50 000 гривень </w:t>
      </w:r>
      <w:r w:rsidR="00772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</w:t>
      </w:r>
      <w:r w:rsidR="003E4C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ридбання форме</w:t>
      </w:r>
      <w:r w:rsidR="00AC5E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одягу</w:t>
      </w:r>
      <w:r w:rsidR="00772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C5E41" w:rsidRDefault="00AC5E41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5E41" w:rsidRDefault="00AC5E41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підтримки державної політики органу Державної казначейської служби України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П’ятихатському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районі Дніпропетровської області на 2023 рік в сумі 700 гривень управлінню Державної казначейської служби України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П’ятихатському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районі </w:t>
      </w:r>
      <w:r w:rsidR="002238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Дніпропетровської області на оплату навчання працівників відповідальних за пожежну безпеку.</w:t>
      </w:r>
    </w:p>
    <w:p w:rsid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C210F" w:rsidRP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21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2023 рік обсяги капітальних вкладень у розрізі інвестиційних проектів згідно з додатком 5 до цього рішення;</w:t>
      </w:r>
    </w:p>
    <w:p w:rsid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E5D04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розподіл витрат селищного бюджету на реалізацію місцевих/регіональних програм</w:t>
      </w:r>
      <w:r w:rsidR="00A550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2023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2D05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17</w:t>
      </w:r>
      <w:r w:rsidR="006A6D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477 004</w:t>
      </w:r>
      <w:r w:rsidR="00980C62" w:rsidRPr="0098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джерелами формування у частині фінансування є надходження, визначені пунктом 1 статті 72 Бюджетного кодексу України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щодо селищного бюджету.</w:t>
      </w:r>
    </w:p>
    <w:p w:rsidR="00665155" w:rsidRDefault="00665155" w:rsidP="004654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Pr="003F503E" w:rsidRDefault="006E5D04" w:rsidP="00162988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6E5D04" w:rsidRPr="005464B7" w:rsidRDefault="006E5D04" w:rsidP="0046546F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фінансування є надходження, визначені пунктом 10 частини</w:t>
      </w:r>
    </w:p>
    <w:p w:rsidR="006E5D04" w:rsidRDefault="006E5D04" w:rsidP="0046546F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71 Бюджетного кодексу України та надходження, визначені пунктом 2 статті 72 Бюджетного кодексу України що</w:t>
      </w:r>
      <w:r w:rsidR="00E0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бюджету.</w:t>
      </w:r>
    </w:p>
    <w:p w:rsidR="00DC3DA8" w:rsidRDefault="00DC3DA8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2C210F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1.8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</w:t>
      </w:r>
    </w:p>
    <w:p w:rsidR="006E5D04" w:rsidRPr="005464B7" w:rsidRDefault="006E5D0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               загального фонду на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комунальних послуг та енергоносіїв;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6E5D04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трансферти місцевим бюджетам.</w:t>
      </w:r>
    </w:p>
    <w:p w:rsidR="002D1DE9" w:rsidRPr="005464B7" w:rsidRDefault="002D1DE9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2C210F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та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980C62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980C62">
        <w:rPr>
          <w:b/>
          <w:color w:val="000000"/>
          <w:sz w:val="28"/>
          <w:szCs w:val="28"/>
          <w:lang w:val="uk-UA"/>
        </w:rPr>
        <w:t>1.12.</w:t>
      </w:r>
      <w:r>
        <w:rPr>
          <w:color w:val="000000"/>
          <w:sz w:val="28"/>
          <w:szCs w:val="28"/>
          <w:lang w:val="uk-UA"/>
        </w:rPr>
        <w:t xml:space="preserve"> </w:t>
      </w:r>
      <w:r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Pr="00980C62">
        <w:rPr>
          <w:color w:val="000000"/>
          <w:sz w:val="28"/>
          <w:szCs w:val="28"/>
          <w:lang w:val="uk-UA"/>
        </w:rPr>
        <w:t xml:space="preserve"> 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</w:t>
      </w:r>
      <w:r w:rsidR="00122D97">
        <w:rPr>
          <w:sz w:val="28"/>
          <w:szCs w:val="28"/>
          <w:lang w:val="uk-UA"/>
        </w:rPr>
        <w:lastRenderedPageBreak/>
        <w:t xml:space="preserve">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980C62" w:rsidRPr="00FD62B7" w:rsidRDefault="00122D97" w:rsidP="00024BA4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6E5D04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поліпшення фінансового стану підприємств, що належать до комунальної власності селищної ради, керуючись статтею 71 Бюджетного кодексу України, за КТПКВ 7670 «Внески до статутного капіталу суб’єктів господарювання», передбачити кошти в сумі</w:t>
      </w:r>
      <w:r w:rsidR="0013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7 740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(</w:t>
      </w:r>
      <w:proofErr w:type="spellStart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«Вишневе» Вишнівської селищної ради).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A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(розпорядників та одержувачів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2C210F" w:rsidRPr="002C210F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210F" w:rsidRPr="002C210F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1.15</w:t>
      </w:r>
      <w:r w:rsidR="002C210F" w:rsidRP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2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C210F" w:rsidRP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2D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видатків, які у 2023</w:t>
      </w:r>
      <w:r w:rsidR="002C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будуть фінансуватися за рахунок вільних залишків бюджетних коштів загального фонду згідно з додатком 8 до цього рішення;</w:t>
      </w:r>
    </w:p>
    <w:p w:rsidR="001324CC" w:rsidRPr="001324CC" w:rsidRDefault="001324C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80C62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6F5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1-8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опублікування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6E5D04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62B7" w:rsidRDefault="00FD62B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F503E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4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07127"/>
    <w:rsid w:val="00010598"/>
    <w:rsid w:val="00012389"/>
    <w:rsid w:val="00014F12"/>
    <w:rsid w:val="00015012"/>
    <w:rsid w:val="00022B7E"/>
    <w:rsid w:val="00024BA4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94B93"/>
    <w:rsid w:val="000B0CA9"/>
    <w:rsid w:val="000B40D0"/>
    <w:rsid w:val="000B49D2"/>
    <w:rsid w:val="000B4BAD"/>
    <w:rsid w:val="000B5F4C"/>
    <w:rsid w:val="000C10EE"/>
    <w:rsid w:val="000C1B15"/>
    <w:rsid w:val="000C5838"/>
    <w:rsid w:val="000D1462"/>
    <w:rsid w:val="000D156B"/>
    <w:rsid w:val="000D3632"/>
    <w:rsid w:val="000E5718"/>
    <w:rsid w:val="000E6B24"/>
    <w:rsid w:val="000E7360"/>
    <w:rsid w:val="000F0814"/>
    <w:rsid w:val="000F2E1B"/>
    <w:rsid w:val="000F4A61"/>
    <w:rsid w:val="000F7E64"/>
    <w:rsid w:val="0010334D"/>
    <w:rsid w:val="001039CD"/>
    <w:rsid w:val="00103B30"/>
    <w:rsid w:val="00106E29"/>
    <w:rsid w:val="001070C7"/>
    <w:rsid w:val="001112C4"/>
    <w:rsid w:val="0011250F"/>
    <w:rsid w:val="001144F5"/>
    <w:rsid w:val="00117B92"/>
    <w:rsid w:val="00122D97"/>
    <w:rsid w:val="00126019"/>
    <w:rsid w:val="0013174E"/>
    <w:rsid w:val="00131FC1"/>
    <w:rsid w:val="0013202A"/>
    <w:rsid w:val="001324CC"/>
    <w:rsid w:val="0013489F"/>
    <w:rsid w:val="00135885"/>
    <w:rsid w:val="00135A94"/>
    <w:rsid w:val="00136284"/>
    <w:rsid w:val="00141084"/>
    <w:rsid w:val="00145BD7"/>
    <w:rsid w:val="001526E9"/>
    <w:rsid w:val="001552D8"/>
    <w:rsid w:val="00155CA5"/>
    <w:rsid w:val="00155E32"/>
    <w:rsid w:val="00160A51"/>
    <w:rsid w:val="001623B6"/>
    <w:rsid w:val="00162988"/>
    <w:rsid w:val="00172A71"/>
    <w:rsid w:val="00174960"/>
    <w:rsid w:val="00175946"/>
    <w:rsid w:val="0018061F"/>
    <w:rsid w:val="001822B4"/>
    <w:rsid w:val="0018348B"/>
    <w:rsid w:val="00185BB0"/>
    <w:rsid w:val="0019293C"/>
    <w:rsid w:val="0019798C"/>
    <w:rsid w:val="001A0A1A"/>
    <w:rsid w:val="001A1D44"/>
    <w:rsid w:val="001B57CA"/>
    <w:rsid w:val="001C113B"/>
    <w:rsid w:val="001C457C"/>
    <w:rsid w:val="001C4FCE"/>
    <w:rsid w:val="001C5D05"/>
    <w:rsid w:val="001D046F"/>
    <w:rsid w:val="001D24C9"/>
    <w:rsid w:val="001E3CEB"/>
    <w:rsid w:val="001F0780"/>
    <w:rsid w:val="001F436E"/>
    <w:rsid w:val="001F5E00"/>
    <w:rsid w:val="001F645D"/>
    <w:rsid w:val="001F7A31"/>
    <w:rsid w:val="00206DA4"/>
    <w:rsid w:val="002167AA"/>
    <w:rsid w:val="002175C7"/>
    <w:rsid w:val="00220932"/>
    <w:rsid w:val="002225F9"/>
    <w:rsid w:val="002238E6"/>
    <w:rsid w:val="0022558A"/>
    <w:rsid w:val="002357FD"/>
    <w:rsid w:val="0023709D"/>
    <w:rsid w:val="00247A87"/>
    <w:rsid w:val="00252467"/>
    <w:rsid w:val="00253DE1"/>
    <w:rsid w:val="00261D64"/>
    <w:rsid w:val="002628DF"/>
    <w:rsid w:val="00263491"/>
    <w:rsid w:val="00272E4B"/>
    <w:rsid w:val="002740E7"/>
    <w:rsid w:val="002820FD"/>
    <w:rsid w:val="00286786"/>
    <w:rsid w:val="00291B23"/>
    <w:rsid w:val="00292786"/>
    <w:rsid w:val="00292A81"/>
    <w:rsid w:val="00293C7E"/>
    <w:rsid w:val="002953C0"/>
    <w:rsid w:val="002A22C2"/>
    <w:rsid w:val="002B045F"/>
    <w:rsid w:val="002B4718"/>
    <w:rsid w:val="002B6B38"/>
    <w:rsid w:val="002B743B"/>
    <w:rsid w:val="002C066F"/>
    <w:rsid w:val="002C16FE"/>
    <w:rsid w:val="002C210F"/>
    <w:rsid w:val="002C2443"/>
    <w:rsid w:val="002C3745"/>
    <w:rsid w:val="002C3A10"/>
    <w:rsid w:val="002D0591"/>
    <w:rsid w:val="002D0680"/>
    <w:rsid w:val="002D1DE9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30012E"/>
    <w:rsid w:val="003066BD"/>
    <w:rsid w:val="0031491A"/>
    <w:rsid w:val="003178A6"/>
    <w:rsid w:val="00320658"/>
    <w:rsid w:val="0032719A"/>
    <w:rsid w:val="003271A8"/>
    <w:rsid w:val="003273C5"/>
    <w:rsid w:val="0032756A"/>
    <w:rsid w:val="003307FF"/>
    <w:rsid w:val="003323CE"/>
    <w:rsid w:val="00333837"/>
    <w:rsid w:val="00337C6B"/>
    <w:rsid w:val="00340579"/>
    <w:rsid w:val="0036133A"/>
    <w:rsid w:val="00366580"/>
    <w:rsid w:val="003666AB"/>
    <w:rsid w:val="00366D0B"/>
    <w:rsid w:val="00374FDC"/>
    <w:rsid w:val="00376E14"/>
    <w:rsid w:val="00383A0D"/>
    <w:rsid w:val="0038470C"/>
    <w:rsid w:val="00384A7B"/>
    <w:rsid w:val="00387ECF"/>
    <w:rsid w:val="0039177F"/>
    <w:rsid w:val="00393298"/>
    <w:rsid w:val="003936A8"/>
    <w:rsid w:val="003A1707"/>
    <w:rsid w:val="003A5CA9"/>
    <w:rsid w:val="003A75D9"/>
    <w:rsid w:val="003A7B9D"/>
    <w:rsid w:val="003B08B4"/>
    <w:rsid w:val="003B3C04"/>
    <w:rsid w:val="003C0979"/>
    <w:rsid w:val="003C1FCB"/>
    <w:rsid w:val="003C223C"/>
    <w:rsid w:val="003C2CFF"/>
    <w:rsid w:val="003C43E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7809"/>
    <w:rsid w:val="00433651"/>
    <w:rsid w:val="0044760C"/>
    <w:rsid w:val="00447A64"/>
    <w:rsid w:val="00447DEA"/>
    <w:rsid w:val="00450294"/>
    <w:rsid w:val="00454928"/>
    <w:rsid w:val="004549B2"/>
    <w:rsid w:val="00454DB0"/>
    <w:rsid w:val="00456CAF"/>
    <w:rsid w:val="00461C32"/>
    <w:rsid w:val="0046546F"/>
    <w:rsid w:val="00466BCF"/>
    <w:rsid w:val="00474801"/>
    <w:rsid w:val="00481017"/>
    <w:rsid w:val="00493CE4"/>
    <w:rsid w:val="004A085A"/>
    <w:rsid w:val="004B06AA"/>
    <w:rsid w:val="004B1235"/>
    <w:rsid w:val="004B40BB"/>
    <w:rsid w:val="004C3A39"/>
    <w:rsid w:val="004C3E25"/>
    <w:rsid w:val="004C51E2"/>
    <w:rsid w:val="004C7F0D"/>
    <w:rsid w:val="004E1E5D"/>
    <w:rsid w:val="004E47CE"/>
    <w:rsid w:val="004E6061"/>
    <w:rsid w:val="004F06BB"/>
    <w:rsid w:val="004F28FC"/>
    <w:rsid w:val="004F6758"/>
    <w:rsid w:val="00500ACE"/>
    <w:rsid w:val="00501384"/>
    <w:rsid w:val="00501457"/>
    <w:rsid w:val="00502DA8"/>
    <w:rsid w:val="00503C0F"/>
    <w:rsid w:val="00513D95"/>
    <w:rsid w:val="00517708"/>
    <w:rsid w:val="00523587"/>
    <w:rsid w:val="0052680D"/>
    <w:rsid w:val="005316EE"/>
    <w:rsid w:val="00532404"/>
    <w:rsid w:val="00533867"/>
    <w:rsid w:val="005360FC"/>
    <w:rsid w:val="005407AF"/>
    <w:rsid w:val="00540E9E"/>
    <w:rsid w:val="00543369"/>
    <w:rsid w:val="005464B7"/>
    <w:rsid w:val="00552B28"/>
    <w:rsid w:val="00557C8D"/>
    <w:rsid w:val="00560EFC"/>
    <w:rsid w:val="00563EC7"/>
    <w:rsid w:val="0057630D"/>
    <w:rsid w:val="00577948"/>
    <w:rsid w:val="00582656"/>
    <w:rsid w:val="00585DE9"/>
    <w:rsid w:val="00586414"/>
    <w:rsid w:val="00590B94"/>
    <w:rsid w:val="00591A41"/>
    <w:rsid w:val="00593636"/>
    <w:rsid w:val="0059422C"/>
    <w:rsid w:val="0059504B"/>
    <w:rsid w:val="005A175C"/>
    <w:rsid w:val="005A2EBB"/>
    <w:rsid w:val="005B66B3"/>
    <w:rsid w:val="005C1D7C"/>
    <w:rsid w:val="005C247D"/>
    <w:rsid w:val="005C38FB"/>
    <w:rsid w:val="005C4B76"/>
    <w:rsid w:val="005C68D1"/>
    <w:rsid w:val="005D1371"/>
    <w:rsid w:val="005D797B"/>
    <w:rsid w:val="005D7A18"/>
    <w:rsid w:val="005E2B91"/>
    <w:rsid w:val="005E4EF8"/>
    <w:rsid w:val="005E6DC5"/>
    <w:rsid w:val="005F0A38"/>
    <w:rsid w:val="005F0F26"/>
    <w:rsid w:val="005F2E78"/>
    <w:rsid w:val="005F44B4"/>
    <w:rsid w:val="005F677F"/>
    <w:rsid w:val="005F6829"/>
    <w:rsid w:val="005F700A"/>
    <w:rsid w:val="006027A7"/>
    <w:rsid w:val="00606E0B"/>
    <w:rsid w:val="00612515"/>
    <w:rsid w:val="006145C8"/>
    <w:rsid w:val="0061666B"/>
    <w:rsid w:val="006167C1"/>
    <w:rsid w:val="006263C7"/>
    <w:rsid w:val="00631D34"/>
    <w:rsid w:val="006358BA"/>
    <w:rsid w:val="006402EB"/>
    <w:rsid w:val="00640BEF"/>
    <w:rsid w:val="00644654"/>
    <w:rsid w:val="0064777B"/>
    <w:rsid w:val="00651E5D"/>
    <w:rsid w:val="00653CDC"/>
    <w:rsid w:val="00654A13"/>
    <w:rsid w:val="00665155"/>
    <w:rsid w:val="00665737"/>
    <w:rsid w:val="00666D1C"/>
    <w:rsid w:val="00666DC6"/>
    <w:rsid w:val="00672D8C"/>
    <w:rsid w:val="00676AC5"/>
    <w:rsid w:val="00676F52"/>
    <w:rsid w:val="00681511"/>
    <w:rsid w:val="00682E76"/>
    <w:rsid w:val="0068449B"/>
    <w:rsid w:val="00693935"/>
    <w:rsid w:val="00697183"/>
    <w:rsid w:val="006A01D5"/>
    <w:rsid w:val="006A22F9"/>
    <w:rsid w:val="006A3CF8"/>
    <w:rsid w:val="006A6DCF"/>
    <w:rsid w:val="006A6EAF"/>
    <w:rsid w:val="006B1AE0"/>
    <w:rsid w:val="006B4B8B"/>
    <w:rsid w:val="006B56E4"/>
    <w:rsid w:val="006C0E3B"/>
    <w:rsid w:val="006C2563"/>
    <w:rsid w:val="006C6832"/>
    <w:rsid w:val="006C6E4D"/>
    <w:rsid w:val="006D1B55"/>
    <w:rsid w:val="006D3392"/>
    <w:rsid w:val="006E0079"/>
    <w:rsid w:val="006E108F"/>
    <w:rsid w:val="006E171A"/>
    <w:rsid w:val="006E1839"/>
    <w:rsid w:val="006E2974"/>
    <w:rsid w:val="006E4ADB"/>
    <w:rsid w:val="006E5D04"/>
    <w:rsid w:val="006E7A70"/>
    <w:rsid w:val="006F52B8"/>
    <w:rsid w:val="00701F84"/>
    <w:rsid w:val="00703D90"/>
    <w:rsid w:val="00706837"/>
    <w:rsid w:val="00706AF9"/>
    <w:rsid w:val="00711C2E"/>
    <w:rsid w:val="007166C8"/>
    <w:rsid w:val="00722A05"/>
    <w:rsid w:val="00724537"/>
    <w:rsid w:val="00724E3A"/>
    <w:rsid w:val="0072685B"/>
    <w:rsid w:val="007273A7"/>
    <w:rsid w:val="007367FB"/>
    <w:rsid w:val="00736C7E"/>
    <w:rsid w:val="00737DF1"/>
    <w:rsid w:val="00746FD8"/>
    <w:rsid w:val="0075169E"/>
    <w:rsid w:val="00763C5C"/>
    <w:rsid w:val="00764798"/>
    <w:rsid w:val="00767C63"/>
    <w:rsid w:val="007716E3"/>
    <w:rsid w:val="00771D0F"/>
    <w:rsid w:val="0077297D"/>
    <w:rsid w:val="00776C9D"/>
    <w:rsid w:val="00777E9B"/>
    <w:rsid w:val="0078394D"/>
    <w:rsid w:val="00785402"/>
    <w:rsid w:val="007859EB"/>
    <w:rsid w:val="00786B01"/>
    <w:rsid w:val="007920C5"/>
    <w:rsid w:val="00793806"/>
    <w:rsid w:val="00794FD5"/>
    <w:rsid w:val="007B01DD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7054"/>
    <w:rsid w:val="007F3FB7"/>
    <w:rsid w:val="00802429"/>
    <w:rsid w:val="008025FF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777B"/>
    <w:rsid w:val="00831638"/>
    <w:rsid w:val="0083607E"/>
    <w:rsid w:val="008435C4"/>
    <w:rsid w:val="0084491C"/>
    <w:rsid w:val="00854687"/>
    <w:rsid w:val="00854F47"/>
    <w:rsid w:val="0085636A"/>
    <w:rsid w:val="00856ABF"/>
    <w:rsid w:val="008624BE"/>
    <w:rsid w:val="00871CAC"/>
    <w:rsid w:val="00877597"/>
    <w:rsid w:val="00880134"/>
    <w:rsid w:val="00886B4C"/>
    <w:rsid w:val="0089306D"/>
    <w:rsid w:val="00893B69"/>
    <w:rsid w:val="00893E32"/>
    <w:rsid w:val="008A3358"/>
    <w:rsid w:val="008A3954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8F2DDE"/>
    <w:rsid w:val="008F4D89"/>
    <w:rsid w:val="00903CB3"/>
    <w:rsid w:val="00912A2F"/>
    <w:rsid w:val="0091388A"/>
    <w:rsid w:val="00916BEF"/>
    <w:rsid w:val="009216B4"/>
    <w:rsid w:val="00922C74"/>
    <w:rsid w:val="009234D4"/>
    <w:rsid w:val="0092700D"/>
    <w:rsid w:val="009309AE"/>
    <w:rsid w:val="00931B83"/>
    <w:rsid w:val="009335D4"/>
    <w:rsid w:val="009336C7"/>
    <w:rsid w:val="00934EA1"/>
    <w:rsid w:val="00942840"/>
    <w:rsid w:val="0094563E"/>
    <w:rsid w:val="00955C74"/>
    <w:rsid w:val="009560CC"/>
    <w:rsid w:val="00962912"/>
    <w:rsid w:val="009642F0"/>
    <w:rsid w:val="0097253A"/>
    <w:rsid w:val="009728B3"/>
    <w:rsid w:val="00974644"/>
    <w:rsid w:val="00974D5D"/>
    <w:rsid w:val="00977348"/>
    <w:rsid w:val="00980C4D"/>
    <w:rsid w:val="00980C62"/>
    <w:rsid w:val="0099042E"/>
    <w:rsid w:val="00990987"/>
    <w:rsid w:val="009966B6"/>
    <w:rsid w:val="009A0B1A"/>
    <w:rsid w:val="009A77A6"/>
    <w:rsid w:val="009B0ED6"/>
    <w:rsid w:val="009B1EEA"/>
    <w:rsid w:val="009B3430"/>
    <w:rsid w:val="009C03E7"/>
    <w:rsid w:val="009C319A"/>
    <w:rsid w:val="009C3390"/>
    <w:rsid w:val="009C4B88"/>
    <w:rsid w:val="009D18D9"/>
    <w:rsid w:val="009D2260"/>
    <w:rsid w:val="009D6613"/>
    <w:rsid w:val="009D7FCB"/>
    <w:rsid w:val="009E1407"/>
    <w:rsid w:val="009E4DBA"/>
    <w:rsid w:val="009F2619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72F6"/>
    <w:rsid w:val="00A70C62"/>
    <w:rsid w:val="00A73813"/>
    <w:rsid w:val="00A73FB2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5E41"/>
    <w:rsid w:val="00AC6F03"/>
    <w:rsid w:val="00AD369E"/>
    <w:rsid w:val="00AE2D75"/>
    <w:rsid w:val="00AE3AE6"/>
    <w:rsid w:val="00AE7BF7"/>
    <w:rsid w:val="00AF2816"/>
    <w:rsid w:val="00AF4343"/>
    <w:rsid w:val="00B055B8"/>
    <w:rsid w:val="00B06F1D"/>
    <w:rsid w:val="00B108A7"/>
    <w:rsid w:val="00B11078"/>
    <w:rsid w:val="00B16F5A"/>
    <w:rsid w:val="00B20811"/>
    <w:rsid w:val="00B228E8"/>
    <w:rsid w:val="00B322E8"/>
    <w:rsid w:val="00B33940"/>
    <w:rsid w:val="00B46333"/>
    <w:rsid w:val="00B474FE"/>
    <w:rsid w:val="00B504A9"/>
    <w:rsid w:val="00B522D9"/>
    <w:rsid w:val="00B540A1"/>
    <w:rsid w:val="00B62C4C"/>
    <w:rsid w:val="00B64B48"/>
    <w:rsid w:val="00B65451"/>
    <w:rsid w:val="00B65E0D"/>
    <w:rsid w:val="00B7212A"/>
    <w:rsid w:val="00B75202"/>
    <w:rsid w:val="00B83704"/>
    <w:rsid w:val="00B90BAA"/>
    <w:rsid w:val="00B95147"/>
    <w:rsid w:val="00B9653D"/>
    <w:rsid w:val="00BA1106"/>
    <w:rsid w:val="00BA13D0"/>
    <w:rsid w:val="00BA1509"/>
    <w:rsid w:val="00BB13AE"/>
    <w:rsid w:val="00BB1B05"/>
    <w:rsid w:val="00BB4F4F"/>
    <w:rsid w:val="00BC0103"/>
    <w:rsid w:val="00BC5A86"/>
    <w:rsid w:val="00BC6BBB"/>
    <w:rsid w:val="00BD35E9"/>
    <w:rsid w:val="00BF35D2"/>
    <w:rsid w:val="00BF59F3"/>
    <w:rsid w:val="00BF6040"/>
    <w:rsid w:val="00C0179C"/>
    <w:rsid w:val="00C14EC1"/>
    <w:rsid w:val="00C17F27"/>
    <w:rsid w:val="00C30E21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54F15"/>
    <w:rsid w:val="00C5551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90BE2"/>
    <w:rsid w:val="00C90E9C"/>
    <w:rsid w:val="00C94D11"/>
    <w:rsid w:val="00C97D29"/>
    <w:rsid w:val="00CA0317"/>
    <w:rsid w:val="00CA374D"/>
    <w:rsid w:val="00CA4663"/>
    <w:rsid w:val="00CA671E"/>
    <w:rsid w:val="00CB07EF"/>
    <w:rsid w:val="00CB750B"/>
    <w:rsid w:val="00CB7791"/>
    <w:rsid w:val="00CC1F62"/>
    <w:rsid w:val="00CC21AB"/>
    <w:rsid w:val="00CC4759"/>
    <w:rsid w:val="00CD105D"/>
    <w:rsid w:val="00CD2ADE"/>
    <w:rsid w:val="00CD69A9"/>
    <w:rsid w:val="00CE2EA7"/>
    <w:rsid w:val="00CE743A"/>
    <w:rsid w:val="00CF2721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7D9B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5863"/>
    <w:rsid w:val="00D869F4"/>
    <w:rsid w:val="00D86CB0"/>
    <w:rsid w:val="00D95B26"/>
    <w:rsid w:val="00D95FED"/>
    <w:rsid w:val="00D962AD"/>
    <w:rsid w:val="00D97601"/>
    <w:rsid w:val="00DA15D3"/>
    <w:rsid w:val="00DA18FE"/>
    <w:rsid w:val="00DA33AE"/>
    <w:rsid w:val="00DA3DAE"/>
    <w:rsid w:val="00DA6771"/>
    <w:rsid w:val="00DB1DE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5811"/>
    <w:rsid w:val="00DE72D8"/>
    <w:rsid w:val="00E00ED0"/>
    <w:rsid w:val="00E04131"/>
    <w:rsid w:val="00E0479D"/>
    <w:rsid w:val="00E10078"/>
    <w:rsid w:val="00E10FAA"/>
    <w:rsid w:val="00E1244B"/>
    <w:rsid w:val="00E17104"/>
    <w:rsid w:val="00E17C59"/>
    <w:rsid w:val="00E24B0D"/>
    <w:rsid w:val="00E2622D"/>
    <w:rsid w:val="00E26E25"/>
    <w:rsid w:val="00E320A6"/>
    <w:rsid w:val="00E33C6E"/>
    <w:rsid w:val="00E356F9"/>
    <w:rsid w:val="00E44494"/>
    <w:rsid w:val="00E456F7"/>
    <w:rsid w:val="00E4635B"/>
    <w:rsid w:val="00E505E3"/>
    <w:rsid w:val="00E5199E"/>
    <w:rsid w:val="00E54694"/>
    <w:rsid w:val="00E54F4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E4C77"/>
    <w:rsid w:val="00EE5421"/>
    <w:rsid w:val="00F01750"/>
    <w:rsid w:val="00F02817"/>
    <w:rsid w:val="00F04695"/>
    <w:rsid w:val="00F101A3"/>
    <w:rsid w:val="00F12AA6"/>
    <w:rsid w:val="00F12BA8"/>
    <w:rsid w:val="00F14B1A"/>
    <w:rsid w:val="00F1724E"/>
    <w:rsid w:val="00F30C2F"/>
    <w:rsid w:val="00F320A0"/>
    <w:rsid w:val="00F37A15"/>
    <w:rsid w:val="00F37EFB"/>
    <w:rsid w:val="00F43AB2"/>
    <w:rsid w:val="00F45004"/>
    <w:rsid w:val="00F53201"/>
    <w:rsid w:val="00F53D51"/>
    <w:rsid w:val="00F64BB8"/>
    <w:rsid w:val="00F67646"/>
    <w:rsid w:val="00F81573"/>
    <w:rsid w:val="00F8555F"/>
    <w:rsid w:val="00F85742"/>
    <w:rsid w:val="00F86650"/>
    <w:rsid w:val="00F875D5"/>
    <w:rsid w:val="00F90691"/>
    <w:rsid w:val="00F92179"/>
    <w:rsid w:val="00F92643"/>
    <w:rsid w:val="00F92EC9"/>
    <w:rsid w:val="00FA3A0A"/>
    <w:rsid w:val="00FA56AE"/>
    <w:rsid w:val="00FB05DE"/>
    <w:rsid w:val="00FD325A"/>
    <w:rsid w:val="00FD4ADE"/>
    <w:rsid w:val="00FD5A11"/>
    <w:rsid w:val="00FD62B7"/>
    <w:rsid w:val="00FD6CF3"/>
    <w:rsid w:val="00FD740E"/>
    <w:rsid w:val="00FE04FB"/>
    <w:rsid w:val="00FE11BD"/>
    <w:rsid w:val="00FE75CE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7AF0-3F8C-41CD-A2D8-F2BF4873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35</cp:revision>
  <cp:lastPrinted>2023-08-31T12:43:00Z</cp:lastPrinted>
  <dcterms:created xsi:type="dcterms:W3CDTF">2023-05-29T09:46:00Z</dcterms:created>
  <dcterms:modified xsi:type="dcterms:W3CDTF">2023-08-31T12:44:00Z</dcterms:modified>
</cp:coreProperties>
</file>